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05D1" w:rsidRPr="00BD1498" w:rsidRDefault="005005D1" w:rsidP="005005D1">
      <w:pPr>
        <w:spacing w:after="0" w:line="360" w:lineRule="auto"/>
        <w:jc w:val="both"/>
        <w:rPr>
          <w:rFonts w:ascii="Times New Roman" w:hAnsi="Times New Roman" w:cs="Times New Roman"/>
        </w:rPr>
      </w:pPr>
      <w:r w:rsidRPr="00BD1498">
        <w:rPr>
          <w:rFonts w:ascii="Times New Roman" w:hAnsi="Times New Roman" w:cs="Times New Roman"/>
        </w:rPr>
        <w:t>Zgodnie z art. 5 ustawy z dnia 7 lipca 2005 r. o działalności lobbingowej w procesie stanowienia prawa (Dz. U. z 2017 r. poz. 248), z chwilą skierowania ww. projektu rozporządzenia do konsultacji publicznych oraz opiniowania treść projektu została zamieszczona w Biuletynie Informacji Publicznej Ministra Zdrowia.</w:t>
      </w:r>
    </w:p>
    <w:p w:rsidR="005005D1" w:rsidRPr="00BD1498" w:rsidRDefault="005005D1" w:rsidP="005005D1">
      <w:pPr>
        <w:spacing w:after="0" w:line="360" w:lineRule="auto"/>
        <w:jc w:val="both"/>
        <w:rPr>
          <w:rFonts w:ascii="Times New Roman" w:hAnsi="Times New Roman" w:cs="Times New Roman"/>
        </w:rPr>
      </w:pPr>
      <w:r w:rsidRPr="00BD1498">
        <w:rPr>
          <w:rFonts w:ascii="Times New Roman" w:hAnsi="Times New Roman" w:cs="Times New Roman"/>
        </w:rPr>
        <w:t xml:space="preserve">Jednocześnie zgodnie z § 52 ust. 1 uchwały nr 190 Rady Ministrów z dnia 29 października 2013 r. </w:t>
      </w:r>
      <w:r w:rsidR="00464A52" w:rsidRPr="00BD1498">
        <w:rPr>
          <w:rFonts w:ascii="Times New Roman" w:hAnsi="Times New Roman" w:cs="Times New Roman"/>
        </w:rPr>
        <w:t xml:space="preserve">– </w:t>
      </w:r>
      <w:r w:rsidRPr="00BD1498">
        <w:rPr>
          <w:rFonts w:ascii="Times New Roman" w:hAnsi="Times New Roman" w:cs="Times New Roman"/>
        </w:rPr>
        <w:t>Regulamin pracy Rady Ministrów (M.P. z 2016 r. poz. 1006, z późn. zm.) przedmiotowy projekt został zamieszczony w Biuletynie Informacji Publicznej na stronie Rządowego Centrum Legislacji w serwisie Rządowy Proces Legislacyjny.</w:t>
      </w:r>
    </w:p>
    <w:p w:rsidR="005005D1" w:rsidRPr="00BD1498" w:rsidRDefault="005005D1" w:rsidP="005005D1">
      <w:pPr>
        <w:spacing w:after="0" w:line="360" w:lineRule="auto"/>
        <w:jc w:val="both"/>
        <w:rPr>
          <w:rFonts w:ascii="Times New Roman" w:hAnsi="Times New Roman" w:cs="Times New Roman"/>
        </w:rPr>
      </w:pPr>
      <w:r w:rsidRPr="00BD1498">
        <w:rPr>
          <w:rFonts w:ascii="Times New Roman" w:hAnsi="Times New Roman" w:cs="Times New Roman"/>
        </w:rPr>
        <w:t>W trybie art. 5 ustawy z dnia 7 lipca 2005 r. o działalności lobbingowej w procesie stanowienia prawa żaden z podmiotów nie zgłosił zainteresowania pracami nad projektem rozporządzenia.</w:t>
      </w:r>
    </w:p>
    <w:p w:rsidR="005005D1" w:rsidRPr="00BD1498" w:rsidRDefault="005005D1" w:rsidP="005005D1">
      <w:pPr>
        <w:spacing w:after="0" w:line="360" w:lineRule="auto"/>
        <w:jc w:val="both"/>
        <w:rPr>
          <w:rFonts w:ascii="Times New Roman" w:hAnsi="Times New Roman" w:cs="Times New Roman"/>
        </w:rPr>
      </w:pPr>
      <w:r w:rsidRPr="00BD1498">
        <w:rPr>
          <w:rFonts w:ascii="Times New Roman" w:hAnsi="Times New Roman" w:cs="Times New Roman"/>
        </w:rPr>
        <w:t xml:space="preserve">Projekt został przekazany do konsultacji publicznych i opiniowania (z terminem </w:t>
      </w:r>
      <w:r w:rsidR="002B347A" w:rsidRPr="00BD1498">
        <w:rPr>
          <w:rFonts w:ascii="Times New Roman" w:hAnsi="Times New Roman" w:cs="Times New Roman"/>
        </w:rPr>
        <w:t>21</w:t>
      </w:r>
      <w:r w:rsidRPr="00BD1498">
        <w:rPr>
          <w:rFonts w:ascii="Times New Roman" w:hAnsi="Times New Roman" w:cs="Times New Roman"/>
        </w:rPr>
        <w:t xml:space="preserve"> dni na zgłaszanie uwag) do podmiotów wyszczególnionych w pkt 5 OSR.</w:t>
      </w:r>
    </w:p>
    <w:p w:rsidR="005005D1" w:rsidRPr="00BD1498" w:rsidRDefault="00C420FA" w:rsidP="00A80FCA">
      <w:pPr>
        <w:spacing w:after="0" w:line="360" w:lineRule="auto"/>
        <w:jc w:val="both"/>
        <w:rPr>
          <w:rFonts w:ascii="Times New Roman" w:hAnsi="Times New Roman" w:cs="Times New Roman"/>
        </w:rPr>
      </w:pPr>
      <w:r w:rsidRPr="00BD1498">
        <w:rPr>
          <w:rFonts w:ascii="Times New Roman" w:hAnsi="Times New Roman" w:cs="Times New Roman"/>
        </w:rPr>
        <w:t>W poniższej tabeli zestawiono zgłoszone uwagi, wraz ze stanowiskiem projektodawcy.</w:t>
      </w:r>
    </w:p>
    <w:p w:rsidR="00B47B45" w:rsidRPr="00BD1498" w:rsidRDefault="00B47B45" w:rsidP="00A80FC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Tabela-Siatka"/>
        <w:tblW w:w="14176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709"/>
        <w:gridCol w:w="1985"/>
        <w:gridCol w:w="1276"/>
        <w:gridCol w:w="5953"/>
        <w:gridCol w:w="4253"/>
      </w:tblGrid>
      <w:tr w:rsidR="007606DE" w:rsidRPr="00BD1498" w:rsidTr="003F20FF">
        <w:trPr>
          <w:trHeight w:val="822"/>
        </w:trPr>
        <w:tc>
          <w:tcPr>
            <w:tcW w:w="709" w:type="dxa"/>
            <w:shd w:val="clear" w:color="auto" w:fill="auto"/>
            <w:vAlign w:val="center"/>
          </w:tcPr>
          <w:p w:rsidR="002619A1" w:rsidRPr="00BD1498" w:rsidRDefault="002619A1" w:rsidP="003F20FF">
            <w:pPr>
              <w:tabs>
                <w:tab w:val="left" w:pos="141"/>
              </w:tabs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19A1" w:rsidRPr="00BD1498" w:rsidRDefault="002619A1" w:rsidP="003F20FF">
            <w:pPr>
              <w:tabs>
                <w:tab w:val="left" w:pos="141"/>
              </w:tabs>
              <w:ind w:lef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1498">
              <w:rPr>
                <w:rFonts w:ascii="Times New Roman" w:hAnsi="Times New Roman" w:cs="Times New Roman"/>
                <w:b/>
                <w:sz w:val="20"/>
                <w:szCs w:val="20"/>
              </w:rPr>
              <w:t>Lp.</w:t>
            </w:r>
          </w:p>
        </w:tc>
        <w:tc>
          <w:tcPr>
            <w:tcW w:w="1985" w:type="dxa"/>
            <w:shd w:val="clear" w:color="auto" w:fill="auto"/>
          </w:tcPr>
          <w:p w:rsidR="002619A1" w:rsidRPr="00BD1498" w:rsidRDefault="002619A1" w:rsidP="003F20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1498">
              <w:rPr>
                <w:rFonts w:ascii="Times New Roman" w:hAnsi="Times New Roman" w:cs="Times New Roman"/>
                <w:b/>
                <w:sz w:val="20"/>
                <w:szCs w:val="20"/>
              </w:rPr>
              <w:t>Zgłaszający uwagę</w:t>
            </w:r>
          </w:p>
        </w:tc>
        <w:tc>
          <w:tcPr>
            <w:tcW w:w="1276" w:type="dxa"/>
            <w:shd w:val="clear" w:color="auto" w:fill="auto"/>
          </w:tcPr>
          <w:p w:rsidR="002619A1" w:rsidRPr="00BD1498" w:rsidRDefault="00A66274" w:rsidP="003F20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1498">
              <w:rPr>
                <w:rFonts w:ascii="Times New Roman" w:hAnsi="Times New Roman" w:cs="Times New Roman"/>
                <w:b/>
                <w:sz w:val="20"/>
                <w:szCs w:val="20"/>
              </w:rPr>
              <w:t>Część projektu</w:t>
            </w:r>
          </w:p>
        </w:tc>
        <w:tc>
          <w:tcPr>
            <w:tcW w:w="5953" w:type="dxa"/>
            <w:shd w:val="clear" w:color="auto" w:fill="auto"/>
          </w:tcPr>
          <w:p w:rsidR="002619A1" w:rsidRPr="00BD1498" w:rsidRDefault="00B47B45" w:rsidP="003F20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149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Treść uwagi </w:t>
            </w:r>
          </w:p>
        </w:tc>
        <w:tc>
          <w:tcPr>
            <w:tcW w:w="4253" w:type="dxa"/>
            <w:shd w:val="clear" w:color="auto" w:fill="auto"/>
          </w:tcPr>
          <w:p w:rsidR="002619A1" w:rsidRPr="00BD1498" w:rsidRDefault="00B47B45" w:rsidP="003F20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149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Stanowisko MZ </w:t>
            </w:r>
          </w:p>
          <w:p w:rsidR="002619A1" w:rsidRPr="00BD1498" w:rsidRDefault="002619A1" w:rsidP="003F20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02730" w:rsidRPr="00BD1498" w:rsidTr="003F20FF">
        <w:trPr>
          <w:trHeight w:val="822"/>
        </w:trPr>
        <w:tc>
          <w:tcPr>
            <w:tcW w:w="709" w:type="dxa"/>
            <w:shd w:val="clear" w:color="auto" w:fill="auto"/>
            <w:vAlign w:val="center"/>
          </w:tcPr>
          <w:p w:rsidR="00002730" w:rsidRPr="00BD1498" w:rsidRDefault="00002730" w:rsidP="00C5581F">
            <w:pPr>
              <w:pStyle w:val="Akapitzlist"/>
              <w:numPr>
                <w:ilvl w:val="0"/>
                <w:numId w:val="20"/>
              </w:numPr>
              <w:tabs>
                <w:tab w:val="left" w:pos="14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002730" w:rsidRPr="00BD1498" w:rsidRDefault="00002730" w:rsidP="003F20F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4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Uniwersytecki Szpital Kliniczny w Białymstoku</w:t>
            </w:r>
          </w:p>
          <w:p w:rsidR="00002730" w:rsidRPr="00BD1498" w:rsidRDefault="00002730" w:rsidP="003F20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02730" w:rsidRPr="00BD1498" w:rsidRDefault="00002730" w:rsidP="003F2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1498">
              <w:rPr>
                <w:rFonts w:ascii="Times New Roman" w:hAnsi="Times New Roman" w:cs="Times New Roman"/>
                <w:sz w:val="20"/>
                <w:szCs w:val="20"/>
              </w:rPr>
              <w:t>ogólna</w:t>
            </w:r>
          </w:p>
        </w:tc>
        <w:tc>
          <w:tcPr>
            <w:tcW w:w="5953" w:type="dxa"/>
            <w:shd w:val="clear" w:color="auto" w:fill="auto"/>
          </w:tcPr>
          <w:p w:rsidR="00002730" w:rsidRPr="00BD1498" w:rsidRDefault="00002730" w:rsidP="003F20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D1498">
              <w:rPr>
                <w:rFonts w:ascii="Times New Roman" w:hAnsi="Times New Roman" w:cs="Times New Roman"/>
                <w:sz w:val="20"/>
                <w:szCs w:val="20"/>
              </w:rPr>
              <w:t>Dane zawarte w proponowanych rejestrach w odniesieniu do pacjentów leczonych operacyjnie w Oddziałach  Kardiochirurgicznych są w całości zawarte w Krajowym Rejestrze Operacji Kardiochirurgicznych. Jest to rejestr dostępny w Ministerstwie Zdrowia, a prowadzony przez prof. Bohdana Maruszewskiego z Centrum Zdrowia Dziecka.</w:t>
            </w:r>
          </w:p>
          <w:p w:rsidR="00002730" w:rsidRPr="00BD1498" w:rsidRDefault="00002730" w:rsidP="003F20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D1498">
              <w:rPr>
                <w:rFonts w:ascii="Times New Roman" w:hAnsi="Times New Roman" w:cs="Times New Roman"/>
                <w:sz w:val="20"/>
                <w:szCs w:val="20"/>
              </w:rPr>
              <w:t>Ponieważ właściciel wszystkich rejestrów jest ten sam, to jak rozumiem, dane z KROK mogą być przekazywane do poszczególnych rejestrów tematycznych na poziomie informatycznym w Ministerstwie Zdrowia.  Pozwoli to na uniknięcie dublowania pracy przy wpisywaniu danych w poszczególnych Ośrodkach.</w:t>
            </w:r>
          </w:p>
          <w:p w:rsidR="00002730" w:rsidRPr="00BD1498" w:rsidRDefault="00002730" w:rsidP="003F20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</w:tcPr>
          <w:p w:rsidR="00002730" w:rsidRPr="00BD1498" w:rsidRDefault="00002730" w:rsidP="003F20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1498">
              <w:rPr>
                <w:rFonts w:ascii="Times New Roman" w:hAnsi="Times New Roman" w:cs="Times New Roman"/>
                <w:b/>
                <w:sz w:val="20"/>
                <w:szCs w:val="20"/>
              </w:rPr>
              <w:t>Uwaga niezasadna</w:t>
            </w:r>
          </w:p>
          <w:p w:rsidR="00002730" w:rsidRPr="00BD1498" w:rsidRDefault="00002730" w:rsidP="003F20FF">
            <w:pPr>
              <w:spacing w:after="160"/>
              <w:rPr>
                <w:rFonts w:ascii="Times New Roman" w:hAnsi="Times New Roman" w:cs="Times New Roman"/>
                <w:sz w:val="20"/>
                <w:szCs w:val="20"/>
              </w:rPr>
            </w:pPr>
            <w:r w:rsidRPr="00BD1498">
              <w:rPr>
                <w:rFonts w:ascii="Times New Roman" w:hAnsi="Times New Roman" w:cs="Times New Roman"/>
                <w:sz w:val="20"/>
                <w:szCs w:val="20"/>
              </w:rPr>
              <w:t xml:space="preserve">Dane w rejestrze KROK tylko w małej  części pokrywają się z danymi w projektowanych rejestrach. Z doświadczenia Instytutu Kardiologii wynika, że przekazywanie danych między rejestrami jest mało efektywne. MZ nie dysponuje danymi z KROK. Aktualnie procedowane rejestry  zakładają pracę na jednorodnym systemie IT, co umożliwi taką wymianę, choć może to powodować zastrzeżenia z poziomu formalno-prawnego, ponieważ poszczególne rejestry wskazują jednoznacznie źródło pozyskania danych i aktualnie inne rejestr nie jest taki źródłem. Uniknięcie dublowania pracy przy wpisywaniu danych będzie możliwe w przypadku zintegrowania systemu świadczeniodawcy z systemem rejestrowym. Wówczas raz </w:t>
            </w:r>
            <w:r w:rsidRPr="00BD149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wprowadzone dane w systemie świadczeniodawcy (np. HIS) mogłyby być  automatycznie przekazywane do różnych rejestrów. Taka integracja wymagałaby jednak uczestnictwa firm IT dostarczających oprogramowanie dla świadczeniodawców. W przypadku wzmiankowanego rejestru KROK w aktualnym kształcie taka integracja w Instytucie Kardiologii została przeprowadzona, ale z uwagi na liczne modyfikacje KROK nie funkcjonowała skutecznie i ostatecznie została usunięta.  Docelowy system zakłada zbudowanie pod nadzorem MZ jednego systemu  rejestrowego.</w:t>
            </w:r>
          </w:p>
        </w:tc>
      </w:tr>
      <w:tr w:rsidR="00002730" w:rsidRPr="00BD1498" w:rsidTr="003F20FF">
        <w:trPr>
          <w:trHeight w:val="822"/>
        </w:trPr>
        <w:tc>
          <w:tcPr>
            <w:tcW w:w="709" w:type="dxa"/>
            <w:shd w:val="clear" w:color="auto" w:fill="auto"/>
            <w:vAlign w:val="center"/>
          </w:tcPr>
          <w:p w:rsidR="00002730" w:rsidRPr="00BD1498" w:rsidRDefault="00002730" w:rsidP="00C5581F">
            <w:pPr>
              <w:pStyle w:val="Akapitzlist"/>
              <w:numPr>
                <w:ilvl w:val="0"/>
                <w:numId w:val="20"/>
              </w:numPr>
              <w:tabs>
                <w:tab w:val="left" w:pos="14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002730" w:rsidRPr="00BD1498" w:rsidRDefault="00002730" w:rsidP="003F20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1498">
              <w:rPr>
                <w:rFonts w:ascii="Times New Roman" w:hAnsi="Times New Roman" w:cs="Times New Roman"/>
                <w:b/>
                <w:sz w:val="20"/>
                <w:szCs w:val="20"/>
              </w:rPr>
              <w:t>NRL</w:t>
            </w:r>
          </w:p>
        </w:tc>
        <w:tc>
          <w:tcPr>
            <w:tcW w:w="1276" w:type="dxa"/>
            <w:shd w:val="clear" w:color="auto" w:fill="auto"/>
          </w:tcPr>
          <w:p w:rsidR="00002730" w:rsidRPr="00BD1498" w:rsidRDefault="00002730" w:rsidP="003F2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1498">
              <w:rPr>
                <w:rFonts w:ascii="Times New Roman" w:hAnsi="Times New Roman" w:cs="Times New Roman"/>
                <w:sz w:val="20"/>
                <w:szCs w:val="20"/>
              </w:rPr>
              <w:t>ogólna</w:t>
            </w:r>
          </w:p>
        </w:tc>
        <w:tc>
          <w:tcPr>
            <w:tcW w:w="5953" w:type="dxa"/>
            <w:shd w:val="clear" w:color="auto" w:fill="auto"/>
          </w:tcPr>
          <w:p w:rsidR="00002730" w:rsidRPr="00BD1498" w:rsidRDefault="00002730" w:rsidP="003F20FF">
            <w:pPr>
              <w:pStyle w:val="Teksttreci0"/>
              <w:shd w:val="clear" w:color="auto" w:fill="auto"/>
              <w:spacing w:after="0" w:line="240" w:lineRule="auto"/>
              <w:ind w:left="40" w:right="20"/>
              <w:jc w:val="left"/>
              <w:rPr>
                <w:sz w:val="20"/>
                <w:szCs w:val="20"/>
              </w:rPr>
            </w:pPr>
            <w:r w:rsidRPr="00BD1498">
              <w:rPr>
                <w:color w:val="000000"/>
                <w:sz w:val="20"/>
                <w:szCs w:val="20"/>
                <w:lang w:eastAsia="pl-PL" w:bidi="pl-PL"/>
              </w:rPr>
              <w:t>W związku z wprowadzeniem elektronicznej dokumentacji medycznej rejestrującej wszystkie zdarzenia medyczne, w ocenie Prezydium Naczelnej Rady Lekarskiej, idea tworzenia kolejnych rejestrów nie znajduje uzasadnienia. Ponadto zwracamy uwagę, że będzie to stanowiło jedynie nałożenie na lekarza kolejnego obowiązku o charakterze biurokratycznym. Wprowadzanie danych do systemu jest procesem czasochłonnym i scedowanie przedmiotowego obowiązku na lekarza będzie powodowało ograniczenie czasu, który lekarz mógłby poświecić pacjentowi.</w:t>
            </w:r>
          </w:p>
          <w:p w:rsidR="00002730" w:rsidRPr="00BD1498" w:rsidRDefault="00002730" w:rsidP="003F20FF">
            <w:pPr>
              <w:pStyle w:val="Teksttreci0"/>
              <w:shd w:val="clear" w:color="auto" w:fill="auto"/>
              <w:spacing w:after="0" w:line="240" w:lineRule="auto"/>
              <w:ind w:left="40" w:right="20"/>
              <w:jc w:val="left"/>
              <w:rPr>
                <w:sz w:val="20"/>
                <w:szCs w:val="20"/>
              </w:rPr>
            </w:pPr>
            <w:r w:rsidRPr="00BD1498">
              <w:rPr>
                <w:color w:val="000000"/>
                <w:sz w:val="20"/>
                <w:szCs w:val="20"/>
                <w:lang w:eastAsia="pl-PL" w:bidi="pl-PL"/>
              </w:rPr>
              <w:t>W związku z powyższym Prezydium Naczelnej Rady Lekarskiej sprzeciwia się obarczaniu lekarzy kolejnymi biurokratycznymi zadaniami i obowiązkami.</w:t>
            </w:r>
          </w:p>
          <w:p w:rsidR="00002730" w:rsidRPr="00BD1498" w:rsidRDefault="00002730" w:rsidP="003F20FF">
            <w:pPr>
              <w:pStyle w:val="Teksttreci0"/>
              <w:shd w:val="clear" w:color="auto" w:fill="auto"/>
              <w:spacing w:after="0" w:line="240" w:lineRule="auto"/>
              <w:ind w:left="40" w:right="20"/>
              <w:jc w:val="left"/>
              <w:rPr>
                <w:color w:val="000000"/>
                <w:sz w:val="20"/>
                <w:szCs w:val="20"/>
                <w:lang w:eastAsia="pl-PL" w:bidi="pl-PL"/>
              </w:rPr>
            </w:pPr>
            <w:r w:rsidRPr="00BD1498">
              <w:rPr>
                <w:color w:val="000000"/>
                <w:sz w:val="20"/>
                <w:szCs w:val="20"/>
                <w:lang w:eastAsia="pl-PL" w:bidi="pl-PL"/>
              </w:rPr>
              <w:t>Jednocześnie należy wskazać, że projektowane rozporządzenia nie normuje kwestii związanych z zabezpieczeniem środków finansowych dla podmiotów leczniczych zobowiązanych do wprowadzania danych do Rejestrów.</w:t>
            </w:r>
          </w:p>
          <w:p w:rsidR="00002730" w:rsidRPr="00BD1498" w:rsidRDefault="00002730" w:rsidP="003F20FF">
            <w:pPr>
              <w:pStyle w:val="Teksttreci0"/>
              <w:shd w:val="clear" w:color="auto" w:fill="auto"/>
              <w:spacing w:after="0" w:line="240" w:lineRule="auto"/>
              <w:ind w:left="40" w:right="20"/>
              <w:jc w:val="left"/>
              <w:rPr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</w:tcPr>
          <w:p w:rsidR="00002730" w:rsidRPr="00BD1498" w:rsidRDefault="00002730" w:rsidP="003F20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1498">
              <w:rPr>
                <w:rFonts w:ascii="Times New Roman" w:hAnsi="Times New Roman" w:cs="Times New Roman"/>
                <w:b/>
                <w:sz w:val="20"/>
                <w:szCs w:val="20"/>
              </w:rPr>
              <w:t>Uwaga niezasadna</w:t>
            </w:r>
          </w:p>
          <w:p w:rsidR="00002730" w:rsidRPr="00BD1498" w:rsidRDefault="00002730" w:rsidP="003F2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1498">
              <w:rPr>
                <w:rFonts w:ascii="Times New Roman" w:hAnsi="Times New Roman" w:cs="Times New Roman"/>
                <w:sz w:val="20"/>
                <w:szCs w:val="20"/>
              </w:rPr>
              <w:t>Potrzeba utworzenia projektowanych rejestrów została wykazana w uzasadnieniach projektów. Nie można utożsamiać wprowadzenia elektronicznej dokumentacji medycznej z tworzeniem rejestrów. Dokumentacja jest tworzona na poziomie poszczególnych jednostek i aktualnie nie istnieją mechanizmy umożliwiające wymianę i agregowanie danych klinicznych z różnych jednostek w jednym miejscu. Elektroniczna dokumentacja medyczna może także nie zawierać części danych. Znaczna część danych do rejestru będzie pozyskiwana z NFZ oraz innych dostępnych zbiorów danych, co odciąży jednostki medyczne.</w:t>
            </w:r>
          </w:p>
          <w:p w:rsidR="00002730" w:rsidRPr="00BD1498" w:rsidRDefault="00002730" w:rsidP="003F20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02730" w:rsidRPr="00BD1498" w:rsidTr="003F20FF">
        <w:trPr>
          <w:trHeight w:val="822"/>
        </w:trPr>
        <w:tc>
          <w:tcPr>
            <w:tcW w:w="709" w:type="dxa"/>
            <w:shd w:val="clear" w:color="auto" w:fill="auto"/>
            <w:vAlign w:val="center"/>
          </w:tcPr>
          <w:p w:rsidR="00002730" w:rsidRPr="00BD1498" w:rsidRDefault="00002730" w:rsidP="00C5581F">
            <w:pPr>
              <w:pStyle w:val="Akapitzlist"/>
              <w:numPr>
                <w:ilvl w:val="0"/>
                <w:numId w:val="20"/>
              </w:numPr>
              <w:tabs>
                <w:tab w:val="left" w:pos="14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002730" w:rsidRPr="00BD1498" w:rsidRDefault="00002730" w:rsidP="003F20FF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BD1498">
              <w:rPr>
                <w:rStyle w:val="size"/>
                <w:iCs/>
                <w:sz w:val="20"/>
                <w:szCs w:val="20"/>
              </w:rPr>
              <w:t>Konsultant Krajowy w dziedzinie kardiologii</w:t>
            </w:r>
          </w:p>
          <w:p w:rsidR="00002730" w:rsidRPr="00BD1498" w:rsidRDefault="00002730" w:rsidP="003F20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02730" w:rsidRPr="00BD1498" w:rsidRDefault="00692174" w:rsidP="003F2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ogólna</w:t>
            </w:r>
          </w:p>
        </w:tc>
        <w:tc>
          <w:tcPr>
            <w:tcW w:w="5953" w:type="dxa"/>
            <w:shd w:val="clear" w:color="auto" w:fill="auto"/>
          </w:tcPr>
          <w:p w:rsidR="00002730" w:rsidRPr="00BD1498" w:rsidRDefault="00002730" w:rsidP="003F20F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498">
              <w:rPr>
                <w:rFonts w:ascii="Times New Roman" w:eastAsia="Times New Roman" w:hAnsi="Times New Roman" w:cs="Times New Roman"/>
                <w:sz w:val="20"/>
                <w:szCs w:val="20"/>
              </w:rPr>
              <w:t>Proponuję aby przy podmiocie prowadzącym rejestr powołać Radę Naukową Rejestru, której zadaniem będzie merytoryczna ocena danych, wprowadzanie modyfikacji rejestru i opracowywanie raportów.</w:t>
            </w:r>
          </w:p>
          <w:p w:rsidR="00002730" w:rsidRPr="00BD1498" w:rsidRDefault="00002730" w:rsidP="003F20F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49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Skład Rady: </w:t>
            </w:r>
          </w:p>
          <w:p w:rsidR="00002730" w:rsidRPr="00BD1498" w:rsidRDefault="00002730" w:rsidP="003F20F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498">
              <w:rPr>
                <w:rFonts w:ascii="Times New Roman" w:eastAsia="Times New Roman" w:hAnsi="Times New Roman" w:cs="Times New Roman"/>
                <w:sz w:val="20"/>
                <w:szCs w:val="20"/>
              </w:rPr>
              <w:t>1. Przedstawiciel Instytutu Kardiologii w Warszawie wyznaczony przez dyrektora IK (jako przewodniczący),</w:t>
            </w:r>
          </w:p>
          <w:p w:rsidR="00002730" w:rsidRPr="00BD1498" w:rsidRDefault="00002730" w:rsidP="003F20F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498">
              <w:rPr>
                <w:rFonts w:ascii="Times New Roman" w:eastAsia="Times New Roman" w:hAnsi="Times New Roman" w:cs="Times New Roman"/>
                <w:sz w:val="20"/>
                <w:szCs w:val="20"/>
              </w:rPr>
              <w:t>2. Przedstawiciel NFZ,</w:t>
            </w:r>
          </w:p>
          <w:p w:rsidR="00002730" w:rsidRPr="00BD1498" w:rsidRDefault="00002730" w:rsidP="003F20F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498">
              <w:rPr>
                <w:rFonts w:ascii="Times New Roman" w:eastAsia="Times New Roman" w:hAnsi="Times New Roman" w:cs="Times New Roman"/>
                <w:sz w:val="20"/>
                <w:szCs w:val="20"/>
              </w:rPr>
              <w:t>3. Przedstawiciel Sekcji Rytmu Serca Polskiego Towarzystwa Kardiologicznego,</w:t>
            </w:r>
          </w:p>
          <w:p w:rsidR="00002730" w:rsidRPr="00BD1498" w:rsidRDefault="00002730" w:rsidP="003F20F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498">
              <w:rPr>
                <w:rFonts w:ascii="Times New Roman" w:eastAsia="Times New Roman" w:hAnsi="Times New Roman" w:cs="Times New Roman"/>
                <w:sz w:val="20"/>
                <w:szCs w:val="20"/>
              </w:rPr>
              <w:t>4. Przedstawiciel Konsultanta Krajowego w dziedzinie kardiologii,</w:t>
            </w:r>
          </w:p>
          <w:p w:rsidR="00002730" w:rsidRPr="00BD1498" w:rsidRDefault="00002730" w:rsidP="003F20F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498">
              <w:rPr>
                <w:rFonts w:ascii="Times New Roman" w:eastAsia="Times New Roman" w:hAnsi="Times New Roman" w:cs="Times New Roman"/>
                <w:sz w:val="20"/>
                <w:szCs w:val="20"/>
              </w:rPr>
              <w:t>5. Przedstawiciele czterech największych podmiotów wykonujących zabiegi ablacji w Polsce (po jednym z podmiotu).</w:t>
            </w:r>
          </w:p>
          <w:p w:rsidR="00002730" w:rsidRPr="00BD1498" w:rsidRDefault="00002730" w:rsidP="003F20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</w:tcPr>
          <w:p w:rsidR="00002730" w:rsidRPr="00BD1498" w:rsidRDefault="00002730" w:rsidP="003F20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1498">
              <w:rPr>
                <w:rFonts w:ascii="Times New Roman" w:hAnsi="Times New Roman" w:cs="Times New Roman"/>
                <w:b/>
                <w:sz w:val="20"/>
                <w:szCs w:val="20"/>
              </w:rPr>
              <w:t>Uwaga niezasadna</w:t>
            </w:r>
          </w:p>
          <w:p w:rsidR="00002730" w:rsidRPr="00BD1498" w:rsidRDefault="00002730" w:rsidP="003F2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1498">
              <w:rPr>
                <w:rFonts w:ascii="Times New Roman" w:hAnsi="Times New Roman" w:cs="Times New Roman"/>
                <w:sz w:val="20"/>
                <w:szCs w:val="20"/>
              </w:rPr>
              <w:t>Propozycja wykracza poza zakres upoważnienia ustawowego. Natomiast brak odnośnego zapisu w rozporządzeniu nie wyklucza powołania takiej Rady przez podmiot prowadzący rejestr.)</w:t>
            </w:r>
          </w:p>
        </w:tc>
      </w:tr>
      <w:tr w:rsidR="00002730" w:rsidRPr="00BD1498" w:rsidTr="003F20FF">
        <w:trPr>
          <w:trHeight w:val="822"/>
        </w:trPr>
        <w:tc>
          <w:tcPr>
            <w:tcW w:w="709" w:type="dxa"/>
            <w:shd w:val="clear" w:color="auto" w:fill="auto"/>
            <w:vAlign w:val="center"/>
          </w:tcPr>
          <w:p w:rsidR="00002730" w:rsidRPr="00BD1498" w:rsidRDefault="00002730" w:rsidP="00C5581F">
            <w:pPr>
              <w:pStyle w:val="Akapitzlist"/>
              <w:numPr>
                <w:ilvl w:val="0"/>
                <w:numId w:val="20"/>
              </w:numPr>
              <w:tabs>
                <w:tab w:val="left" w:pos="14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002730" w:rsidRPr="00BD1498" w:rsidRDefault="00002730" w:rsidP="003F20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1498">
              <w:rPr>
                <w:rFonts w:ascii="Times New Roman" w:hAnsi="Times New Roman" w:cs="Times New Roman"/>
                <w:b/>
                <w:sz w:val="20"/>
                <w:szCs w:val="20"/>
              </w:rPr>
              <w:t>NFZ</w:t>
            </w:r>
          </w:p>
        </w:tc>
        <w:tc>
          <w:tcPr>
            <w:tcW w:w="1276" w:type="dxa"/>
            <w:shd w:val="clear" w:color="auto" w:fill="auto"/>
          </w:tcPr>
          <w:p w:rsidR="00002730" w:rsidRPr="00BD1498" w:rsidRDefault="00002730" w:rsidP="003F2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1498">
              <w:rPr>
                <w:rFonts w:ascii="Times New Roman" w:hAnsi="Times New Roman" w:cs="Times New Roman"/>
                <w:sz w:val="20"/>
                <w:szCs w:val="20"/>
              </w:rPr>
              <w:t>ogólna</w:t>
            </w:r>
          </w:p>
        </w:tc>
        <w:tc>
          <w:tcPr>
            <w:tcW w:w="5953" w:type="dxa"/>
            <w:shd w:val="clear" w:color="auto" w:fill="auto"/>
          </w:tcPr>
          <w:p w:rsidR="00002730" w:rsidRPr="00BD1498" w:rsidRDefault="00002730" w:rsidP="003F20FF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D1498">
              <w:rPr>
                <w:rFonts w:ascii="Times New Roman" w:hAnsi="Times New Roman" w:cs="Times New Roman"/>
                <w:sz w:val="20"/>
                <w:szCs w:val="20"/>
              </w:rPr>
              <w:t xml:space="preserve">W żadnym projekcie rozporządzenia dotyczącym rejestru </w:t>
            </w:r>
            <w:r w:rsidRPr="00BD1498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nie wskazano dla jakich pacjentów Narodowy Fundusz Zdrowia powinien przekazywać dane</w:t>
            </w:r>
            <w:r w:rsidRPr="00BD1498">
              <w:rPr>
                <w:rFonts w:ascii="Times New Roman" w:hAnsi="Times New Roman" w:cs="Times New Roman"/>
                <w:sz w:val="20"/>
                <w:szCs w:val="20"/>
              </w:rPr>
              <w:t>. W związku z powyższym, należałoby jednoznacznie wskazać, dla jakich pacjentów będą przekazywane przez Fundusz dane, w szczególności, czy będą to dane dla pacjentów już zgłoszonych do rejestrów przez świadczeniodawców. W przeciwnym wypadku, należy określić, w jaki sposób NFZ ma określić pacjentów, którzy:</w:t>
            </w:r>
          </w:p>
          <w:p w:rsidR="00002730" w:rsidRPr="00BD1498" w:rsidRDefault="00002730" w:rsidP="003F20FF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D1498">
              <w:rPr>
                <w:rFonts w:ascii="Times New Roman" w:hAnsi="Times New Roman" w:cs="Times New Roman"/>
                <w:sz w:val="20"/>
                <w:szCs w:val="20"/>
              </w:rPr>
              <w:t>1) mieli ablację podłoża arytmii (w przypadku Rejestru Podłoża Arytmii),</w:t>
            </w:r>
          </w:p>
          <w:p w:rsidR="00002730" w:rsidRPr="00BD1498" w:rsidRDefault="00002730" w:rsidP="003F20FF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D1498">
              <w:rPr>
                <w:rFonts w:ascii="Times New Roman" w:hAnsi="Times New Roman" w:cs="Times New Roman"/>
                <w:sz w:val="20"/>
                <w:szCs w:val="20"/>
              </w:rPr>
              <w:t>2) mieli wykonaną przeznaczyniową ekstrakcję elektrod (w przypadku Krajowego Rejestru Przeznaczyniowych Ekstrakcji Elektrod),</w:t>
            </w:r>
          </w:p>
          <w:p w:rsidR="00002730" w:rsidRPr="00BD1498" w:rsidRDefault="00002730" w:rsidP="003F20FF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D1498">
              <w:rPr>
                <w:rFonts w:ascii="Times New Roman" w:hAnsi="Times New Roman" w:cs="Times New Roman"/>
                <w:sz w:val="20"/>
                <w:szCs w:val="20"/>
              </w:rPr>
              <w:t>3) mieli IZW (w przypadku Krajowego Rejestru Infekcyjnego Zapalenia Wsierdzia,),</w:t>
            </w:r>
          </w:p>
          <w:p w:rsidR="00002730" w:rsidRPr="00BD1498" w:rsidRDefault="00002730" w:rsidP="003F20FF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D1498">
              <w:rPr>
                <w:rFonts w:ascii="Times New Roman" w:hAnsi="Times New Roman" w:cs="Times New Roman"/>
                <w:sz w:val="20"/>
                <w:szCs w:val="20"/>
              </w:rPr>
              <w:t xml:space="preserve">4) mieli wszczepione urządzenia do mechanicznego wspomagania krążenia (w przypadku Krajowego Rejestru Mechanicznego Wspomagania Krążenia). </w:t>
            </w:r>
          </w:p>
          <w:p w:rsidR="00002730" w:rsidRPr="00BD1498" w:rsidRDefault="00002730" w:rsidP="003F20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</w:tcPr>
          <w:p w:rsidR="00002730" w:rsidRPr="00BD1498" w:rsidRDefault="00002730" w:rsidP="003F20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1498">
              <w:rPr>
                <w:rFonts w:ascii="Times New Roman" w:hAnsi="Times New Roman" w:cs="Times New Roman"/>
                <w:b/>
                <w:sz w:val="20"/>
                <w:szCs w:val="20"/>
              </w:rPr>
              <w:t>Uwaga uwzględniona</w:t>
            </w:r>
          </w:p>
        </w:tc>
      </w:tr>
      <w:tr w:rsidR="00002730" w:rsidRPr="00BD1498" w:rsidTr="003F20FF">
        <w:trPr>
          <w:trHeight w:val="822"/>
        </w:trPr>
        <w:tc>
          <w:tcPr>
            <w:tcW w:w="709" w:type="dxa"/>
            <w:shd w:val="clear" w:color="auto" w:fill="auto"/>
            <w:vAlign w:val="center"/>
          </w:tcPr>
          <w:p w:rsidR="00002730" w:rsidRPr="00BD1498" w:rsidRDefault="00002730" w:rsidP="00C5581F">
            <w:pPr>
              <w:pStyle w:val="Akapitzlist"/>
              <w:numPr>
                <w:ilvl w:val="0"/>
                <w:numId w:val="20"/>
              </w:numPr>
              <w:tabs>
                <w:tab w:val="left" w:pos="14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002730" w:rsidRPr="00BD1498" w:rsidRDefault="00002730" w:rsidP="003F20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1498">
              <w:rPr>
                <w:rFonts w:ascii="Times New Roman" w:hAnsi="Times New Roman" w:cs="Times New Roman"/>
                <w:b/>
                <w:sz w:val="20"/>
                <w:szCs w:val="20"/>
              </w:rPr>
              <w:t>NFZ</w:t>
            </w:r>
          </w:p>
        </w:tc>
        <w:tc>
          <w:tcPr>
            <w:tcW w:w="1276" w:type="dxa"/>
            <w:shd w:val="clear" w:color="auto" w:fill="auto"/>
          </w:tcPr>
          <w:p w:rsidR="00002730" w:rsidRPr="00BD1498" w:rsidRDefault="00002730" w:rsidP="003F2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1498">
              <w:rPr>
                <w:rFonts w:ascii="Times New Roman" w:hAnsi="Times New Roman" w:cs="Times New Roman"/>
                <w:sz w:val="20"/>
                <w:szCs w:val="20"/>
              </w:rPr>
              <w:t>ogólna</w:t>
            </w:r>
          </w:p>
        </w:tc>
        <w:tc>
          <w:tcPr>
            <w:tcW w:w="5953" w:type="dxa"/>
            <w:shd w:val="clear" w:color="auto" w:fill="auto"/>
          </w:tcPr>
          <w:p w:rsidR="00002730" w:rsidRPr="00BD1498" w:rsidRDefault="00002730" w:rsidP="003F20FF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D1498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Dodatkowo, proponuję doprecyzować o jakich świadczeniach i za jaki okres powinny być przekazywane dane przez NFZ</w:t>
            </w:r>
            <w:r w:rsidRPr="00BD1498">
              <w:rPr>
                <w:rFonts w:ascii="Times New Roman" w:hAnsi="Times New Roman" w:cs="Times New Roman"/>
                <w:sz w:val="20"/>
                <w:szCs w:val="20"/>
              </w:rPr>
              <w:t xml:space="preserve"> (w trakcie roboczego spotkania z IKARD zaproponowano okres 3 lat. Wskazano, że koordynatorzy rejestrów powinni wskazać świadczenia zbierane w rejestrze, np. na podstawie klasyfikacji ICD-10, produktów rozliczeniowych NFZ, czy procedur wg ICD-9.).</w:t>
            </w:r>
          </w:p>
          <w:p w:rsidR="00002730" w:rsidRPr="00BD1498" w:rsidRDefault="00002730" w:rsidP="003F20FF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D1498">
              <w:rPr>
                <w:rFonts w:ascii="Times New Roman" w:hAnsi="Times New Roman" w:cs="Times New Roman"/>
                <w:sz w:val="20"/>
                <w:szCs w:val="20"/>
              </w:rPr>
              <w:t>Zdefiniowanie, jakie świadczenia będą gromadzone w rejestrze jest niezbędne, aby rejestr efektywnie funkcjonował i zawierał wyłącznie niezbędne informacji. Z zaproponowanego brzmienia przepisu wynika, iż gromadzone mogą być także dane wrażliwe (jak np. informacje o świadczeniach z powodu HIV, czy udzielone z powodu pedofilii), a zbędne z punktu widzenia celu prowadzenia rejestru.</w:t>
            </w:r>
          </w:p>
          <w:p w:rsidR="00002730" w:rsidRPr="00BD1498" w:rsidRDefault="00002730" w:rsidP="003F20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</w:tcPr>
          <w:p w:rsidR="00002730" w:rsidRPr="00BD1498" w:rsidRDefault="00002730" w:rsidP="003F20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1498">
              <w:rPr>
                <w:rFonts w:ascii="Times New Roman" w:hAnsi="Times New Roman" w:cs="Times New Roman"/>
                <w:b/>
                <w:sz w:val="20"/>
                <w:szCs w:val="20"/>
              </w:rPr>
              <w:t>Uwaga uwzględniona</w:t>
            </w:r>
          </w:p>
          <w:p w:rsidR="00002730" w:rsidRPr="00BD1498" w:rsidRDefault="00002730" w:rsidP="003F20FF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  <w:p w:rsidR="00002730" w:rsidRPr="00BD1498" w:rsidRDefault="00002730" w:rsidP="003F20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02730" w:rsidRPr="00BD1498" w:rsidTr="003F20FF">
        <w:trPr>
          <w:trHeight w:val="822"/>
        </w:trPr>
        <w:tc>
          <w:tcPr>
            <w:tcW w:w="709" w:type="dxa"/>
            <w:shd w:val="clear" w:color="auto" w:fill="auto"/>
            <w:vAlign w:val="center"/>
          </w:tcPr>
          <w:p w:rsidR="00002730" w:rsidRPr="00BD1498" w:rsidRDefault="00002730" w:rsidP="00C5581F">
            <w:pPr>
              <w:pStyle w:val="Akapitzlist"/>
              <w:numPr>
                <w:ilvl w:val="0"/>
                <w:numId w:val="20"/>
              </w:numPr>
              <w:tabs>
                <w:tab w:val="left" w:pos="14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002730" w:rsidRPr="00BD1498" w:rsidRDefault="00002730" w:rsidP="003F20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1498">
              <w:rPr>
                <w:rFonts w:ascii="Times New Roman" w:hAnsi="Times New Roman" w:cs="Times New Roman"/>
                <w:b/>
                <w:sz w:val="20"/>
                <w:szCs w:val="20"/>
              </w:rPr>
              <w:t>NFZ</w:t>
            </w:r>
          </w:p>
        </w:tc>
        <w:tc>
          <w:tcPr>
            <w:tcW w:w="1276" w:type="dxa"/>
            <w:shd w:val="clear" w:color="auto" w:fill="auto"/>
          </w:tcPr>
          <w:p w:rsidR="00002730" w:rsidRPr="00BD1498" w:rsidRDefault="00002730" w:rsidP="003F2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1498">
              <w:rPr>
                <w:rFonts w:ascii="Times New Roman" w:hAnsi="Times New Roman" w:cs="Times New Roman"/>
                <w:sz w:val="20"/>
                <w:szCs w:val="20"/>
              </w:rPr>
              <w:t>§ 5 pkt 1</w:t>
            </w:r>
          </w:p>
        </w:tc>
        <w:tc>
          <w:tcPr>
            <w:tcW w:w="5953" w:type="dxa"/>
            <w:shd w:val="clear" w:color="auto" w:fill="auto"/>
          </w:tcPr>
          <w:p w:rsidR="00002730" w:rsidRPr="00BD1498" w:rsidRDefault="00002730" w:rsidP="003F20FF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D1498">
              <w:rPr>
                <w:rFonts w:ascii="Times New Roman" w:hAnsi="Times New Roman" w:cs="Times New Roman"/>
                <w:i/>
                <w:sz w:val="20"/>
                <w:szCs w:val="20"/>
              </w:rPr>
              <w:t>imię (imiona) i nazwisko</w:t>
            </w:r>
            <w:r w:rsidRPr="00BD1498">
              <w:rPr>
                <w:rFonts w:ascii="Times New Roman" w:hAnsi="Times New Roman" w:cs="Times New Roman"/>
                <w:sz w:val="20"/>
                <w:szCs w:val="20"/>
              </w:rPr>
              <w:t xml:space="preserve"> – niezasadne jest przekazywanie takiej informacji przez NFZ. W przypadku, gdzie zbierane są informacje o numerze PESEL lub innym identyfikatorze oraz dacie urodzenia to zbędne jest przekazywanie danych o imionach i nazwisku,</w:t>
            </w:r>
          </w:p>
        </w:tc>
        <w:tc>
          <w:tcPr>
            <w:tcW w:w="4253" w:type="dxa"/>
            <w:shd w:val="clear" w:color="auto" w:fill="auto"/>
          </w:tcPr>
          <w:p w:rsidR="00BD7D97" w:rsidRPr="00BD1498" w:rsidRDefault="00BD7D97" w:rsidP="003F20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1498">
              <w:rPr>
                <w:rFonts w:ascii="Times New Roman" w:hAnsi="Times New Roman" w:cs="Times New Roman"/>
                <w:b/>
                <w:sz w:val="20"/>
                <w:szCs w:val="20"/>
              </w:rPr>
              <w:t>Uwaga uwzględniona</w:t>
            </w:r>
          </w:p>
          <w:p w:rsidR="00002730" w:rsidRPr="00BD1498" w:rsidRDefault="00002730" w:rsidP="003F20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02730" w:rsidRPr="00BD1498" w:rsidRDefault="00002730" w:rsidP="003F20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02730" w:rsidRPr="00BD1498" w:rsidTr="003F20FF">
        <w:trPr>
          <w:trHeight w:val="822"/>
        </w:trPr>
        <w:tc>
          <w:tcPr>
            <w:tcW w:w="709" w:type="dxa"/>
            <w:shd w:val="clear" w:color="auto" w:fill="auto"/>
            <w:vAlign w:val="center"/>
          </w:tcPr>
          <w:p w:rsidR="00002730" w:rsidRPr="00BD1498" w:rsidRDefault="00002730" w:rsidP="00C5581F">
            <w:pPr>
              <w:pStyle w:val="Akapitzlist"/>
              <w:numPr>
                <w:ilvl w:val="0"/>
                <w:numId w:val="20"/>
              </w:numPr>
              <w:tabs>
                <w:tab w:val="left" w:pos="14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002730" w:rsidRPr="00BD1498" w:rsidRDefault="00002730" w:rsidP="003F20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1498">
              <w:rPr>
                <w:rFonts w:ascii="Times New Roman" w:hAnsi="Times New Roman" w:cs="Times New Roman"/>
                <w:b/>
                <w:sz w:val="20"/>
                <w:szCs w:val="20"/>
              </w:rPr>
              <w:t>NFZ</w:t>
            </w:r>
          </w:p>
        </w:tc>
        <w:tc>
          <w:tcPr>
            <w:tcW w:w="1276" w:type="dxa"/>
            <w:shd w:val="clear" w:color="auto" w:fill="auto"/>
          </w:tcPr>
          <w:p w:rsidR="00002730" w:rsidRPr="00BD1498" w:rsidRDefault="00002730" w:rsidP="003F2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1498">
              <w:rPr>
                <w:rFonts w:ascii="Times New Roman" w:hAnsi="Times New Roman" w:cs="Times New Roman"/>
                <w:sz w:val="20"/>
                <w:szCs w:val="20"/>
              </w:rPr>
              <w:t>§ 5 pkt 1</w:t>
            </w:r>
          </w:p>
        </w:tc>
        <w:tc>
          <w:tcPr>
            <w:tcW w:w="5953" w:type="dxa"/>
            <w:shd w:val="clear" w:color="auto" w:fill="auto"/>
          </w:tcPr>
          <w:p w:rsidR="00002730" w:rsidRPr="00BD1498" w:rsidRDefault="00002730" w:rsidP="003F20FF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D1498">
              <w:rPr>
                <w:rFonts w:ascii="Times New Roman" w:hAnsi="Times New Roman" w:cs="Times New Roman"/>
                <w:i/>
                <w:sz w:val="20"/>
                <w:szCs w:val="20"/>
              </w:rPr>
              <w:t>adres zamieszkania lub adres do korespondencji</w:t>
            </w:r>
            <w:r w:rsidRPr="00BD1498">
              <w:rPr>
                <w:rFonts w:ascii="Times New Roman" w:hAnsi="Times New Roman" w:cs="Times New Roman"/>
                <w:sz w:val="20"/>
                <w:szCs w:val="20"/>
              </w:rPr>
              <w:t xml:space="preserve"> – niezasadne jest przekazywanie takiej informacji przez NFZ. Na podstawie numeru PESEL/ identyfikatora oraz daty urodzenia możliwa jest jednoznaczna identyfikacja osoby. Podmiot przekazujący dane ma pełne dane o „swoich” pacjentach, zatem zbędne jest przekazywanie tych danych przez NFZ,</w:t>
            </w:r>
          </w:p>
        </w:tc>
        <w:tc>
          <w:tcPr>
            <w:tcW w:w="4253" w:type="dxa"/>
            <w:shd w:val="clear" w:color="auto" w:fill="auto"/>
          </w:tcPr>
          <w:p w:rsidR="00BD7D97" w:rsidRPr="00BD1498" w:rsidRDefault="00BD7D97" w:rsidP="003F20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1498">
              <w:rPr>
                <w:rFonts w:ascii="Times New Roman" w:hAnsi="Times New Roman" w:cs="Times New Roman"/>
                <w:b/>
                <w:sz w:val="20"/>
                <w:szCs w:val="20"/>
              </w:rPr>
              <w:t>Uwaga uwzględniona</w:t>
            </w:r>
          </w:p>
          <w:p w:rsidR="00002730" w:rsidRPr="00BD1498" w:rsidRDefault="00002730" w:rsidP="003F20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02730" w:rsidRPr="00BD1498" w:rsidTr="003F20FF">
        <w:trPr>
          <w:trHeight w:val="822"/>
        </w:trPr>
        <w:tc>
          <w:tcPr>
            <w:tcW w:w="709" w:type="dxa"/>
            <w:shd w:val="clear" w:color="auto" w:fill="auto"/>
            <w:vAlign w:val="center"/>
          </w:tcPr>
          <w:p w:rsidR="00002730" w:rsidRPr="00BD1498" w:rsidRDefault="00002730" w:rsidP="00C5581F">
            <w:pPr>
              <w:pStyle w:val="Akapitzlist"/>
              <w:numPr>
                <w:ilvl w:val="0"/>
                <w:numId w:val="20"/>
              </w:numPr>
              <w:tabs>
                <w:tab w:val="left" w:pos="14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002730" w:rsidRPr="00BD1498" w:rsidRDefault="00002730" w:rsidP="003F20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1498">
              <w:rPr>
                <w:rFonts w:ascii="Times New Roman" w:hAnsi="Times New Roman" w:cs="Times New Roman"/>
                <w:b/>
                <w:sz w:val="20"/>
                <w:szCs w:val="20"/>
              </w:rPr>
              <w:t>NFZ</w:t>
            </w:r>
          </w:p>
        </w:tc>
        <w:tc>
          <w:tcPr>
            <w:tcW w:w="1276" w:type="dxa"/>
            <w:shd w:val="clear" w:color="auto" w:fill="auto"/>
          </w:tcPr>
          <w:p w:rsidR="00002730" w:rsidRPr="00BD1498" w:rsidRDefault="00002730" w:rsidP="003F2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1498">
              <w:rPr>
                <w:rFonts w:ascii="Times New Roman" w:hAnsi="Times New Roman" w:cs="Times New Roman"/>
                <w:sz w:val="20"/>
                <w:szCs w:val="20"/>
              </w:rPr>
              <w:t>§ 5 pkt 2</w:t>
            </w:r>
          </w:p>
        </w:tc>
        <w:tc>
          <w:tcPr>
            <w:tcW w:w="5953" w:type="dxa"/>
            <w:shd w:val="clear" w:color="auto" w:fill="auto"/>
          </w:tcPr>
          <w:p w:rsidR="00002730" w:rsidRPr="00BD1498" w:rsidRDefault="00002730" w:rsidP="003F20FF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D1498">
              <w:rPr>
                <w:rFonts w:ascii="Times New Roman" w:hAnsi="Times New Roman" w:cs="Times New Roman"/>
                <w:i/>
                <w:sz w:val="20"/>
                <w:szCs w:val="20"/>
              </w:rPr>
              <w:t>stan zdrowia w chwili postawienia diagnozy</w:t>
            </w:r>
            <w:r w:rsidRPr="00BD1498">
              <w:rPr>
                <w:rFonts w:ascii="Times New Roman" w:hAnsi="Times New Roman" w:cs="Times New Roman"/>
                <w:sz w:val="20"/>
                <w:szCs w:val="20"/>
              </w:rPr>
              <w:t xml:space="preserve"> – brak możliwości przekazania przez NFZ. Fundusz nie posiada informacji o stanie zdrowia pacjenta,</w:t>
            </w:r>
          </w:p>
        </w:tc>
        <w:tc>
          <w:tcPr>
            <w:tcW w:w="4253" w:type="dxa"/>
            <w:shd w:val="clear" w:color="auto" w:fill="auto"/>
          </w:tcPr>
          <w:p w:rsidR="00BD7D97" w:rsidRPr="00BD1498" w:rsidRDefault="00BD7D97" w:rsidP="003F20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1498">
              <w:rPr>
                <w:rFonts w:ascii="Times New Roman" w:hAnsi="Times New Roman" w:cs="Times New Roman"/>
                <w:b/>
                <w:sz w:val="20"/>
                <w:szCs w:val="20"/>
              </w:rPr>
              <w:t>Uwaga uwzględniona</w:t>
            </w:r>
          </w:p>
          <w:p w:rsidR="00002730" w:rsidRPr="00BD1498" w:rsidRDefault="00002730" w:rsidP="003F20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02730" w:rsidRPr="00BD1498" w:rsidTr="003F20FF">
        <w:trPr>
          <w:trHeight w:val="822"/>
        </w:trPr>
        <w:tc>
          <w:tcPr>
            <w:tcW w:w="709" w:type="dxa"/>
            <w:shd w:val="clear" w:color="auto" w:fill="auto"/>
            <w:vAlign w:val="center"/>
          </w:tcPr>
          <w:p w:rsidR="00002730" w:rsidRPr="00BD1498" w:rsidRDefault="00002730" w:rsidP="00C5581F">
            <w:pPr>
              <w:pStyle w:val="Akapitzlist"/>
              <w:numPr>
                <w:ilvl w:val="0"/>
                <w:numId w:val="20"/>
              </w:numPr>
              <w:tabs>
                <w:tab w:val="left" w:pos="14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002730" w:rsidRPr="00BD1498" w:rsidRDefault="00002730" w:rsidP="003F20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1498">
              <w:rPr>
                <w:rFonts w:ascii="Times New Roman" w:hAnsi="Times New Roman" w:cs="Times New Roman"/>
                <w:b/>
                <w:sz w:val="20"/>
                <w:szCs w:val="20"/>
              </w:rPr>
              <w:t>NFZ</w:t>
            </w:r>
          </w:p>
        </w:tc>
        <w:tc>
          <w:tcPr>
            <w:tcW w:w="1276" w:type="dxa"/>
            <w:shd w:val="clear" w:color="auto" w:fill="auto"/>
          </w:tcPr>
          <w:p w:rsidR="00002730" w:rsidRPr="00BD1498" w:rsidRDefault="00002730" w:rsidP="003F2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1498">
              <w:rPr>
                <w:rFonts w:ascii="Times New Roman" w:hAnsi="Times New Roman" w:cs="Times New Roman"/>
                <w:sz w:val="20"/>
                <w:szCs w:val="20"/>
              </w:rPr>
              <w:t>§ 5 pkt 2</w:t>
            </w:r>
          </w:p>
        </w:tc>
        <w:tc>
          <w:tcPr>
            <w:tcW w:w="5953" w:type="dxa"/>
            <w:shd w:val="clear" w:color="auto" w:fill="auto"/>
          </w:tcPr>
          <w:p w:rsidR="00002730" w:rsidRPr="00BD1498" w:rsidRDefault="00002730" w:rsidP="003F20FF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D1498">
              <w:rPr>
                <w:rFonts w:ascii="Times New Roman" w:hAnsi="Times New Roman" w:cs="Times New Roman"/>
                <w:i/>
                <w:sz w:val="20"/>
                <w:szCs w:val="20"/>
              </w:rPr>
              <w:t>data i przyczyna zgonu</w:t>
            </w:r>
            <w:r w:rsidRPr="00BD1498">
              <w:rPr>
                <w:rFonts w:ascii="Times New Roman" w:hAnsi="Times New Roman" w:cs="Times New Roman"/>
                <w:sz w:val="20"/>
                <w:szCs w:val="20"/>
              </w:rPr>
              <w:t xml:space="preserve"> – proponuję zapisanie tych danych w dwóch punktach i wskazanie, że przyczyna zgonu przekazywana jest wyłącznie w przypadku zgonów szpitalnych (NFZ posiada wyłącznie przyczyny zgonów szpitalnych)</w:t>
            </w:r>
          </w:p>
        </w:tc>
        <w:tc>
          <w:tcPr>
            <w:tcW w:w="4253" w:type="dxa"/>
            <w:shd w:val="clear" w:color="auto" w:fill="auto"/>
          </w:tcPr>
          <w:p w:rsidR="00BD7D97" w:rsidRPr="00BD1498" w:rsidRDefault="00BD7D97" w:rsidP="003F20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1498">
              <w:rPr>
                <w:rFonts w:ascii="Times New Roman" w:hAnsi="Times New Roman" w:cs="Times New Roman"/>
                <w:b/>
                <w:sz w:val="20"/>
                <w:szCs w:val="20"/>
              </w:rPr>
              <w:t>Uwaga uwzględniona</w:t>
            </w:r>
          </w:p>
          <w:p w:rsidR="00002730" w:rsidRPr="00BD1498" w:rsidRDefault="00002730" w:rsidP="003F20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02730" w:rsidRPr="00BD1498" w:rsidTr="003F20FF">
        <w:trPr>
          <w:trHeight w:val="822"/>
        </w:trPr>
        <w:tc>
          <w:tcPr>
            <w:tcW w:w="709" w:type="dxa"/>
            <w:shd w:val="clear" w:color="auto" w:fill="auto"/>
            <w:vAlign w:val="center"/>
          </w:tcPr>
          <w:p w:rsidR="00002730" w:rsidRPr="00BD1498" w:rsidRDefault="00002730" w:rsidP="00C5581F">
            <w:pPr>
              <w:pStyle w:val="Akapitzlist"/>
              <w:numPr>
                <w:ilvl w:val="0"/>
                <w:numId w:val="20"/>
              </w:numPr>
              <w:tabs>
                <w:tab w:val="left" w:pos="14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002730" w:rsidRPr="00BD1498" w:rsidRDefault="00002730" w:rsidP="003F20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1498">
              <w:rPr>
                <w:rFonts w:ascii="Times New Roman" w:hAnsi="Times New Roman" w:cs="Times New Roman"/>
                <w:b/>
                <w:sz w:val="20"/>
                <w:szCs w:val="20"/>
              </w:rPr>
              <w:t>NFZ</w:t>
            </w:r>
          </w:p>
        </w:tc>
        <w:tc>
          <w:tcPr>
            <w:tcW w:w="1276" w:type="dxa"/>
            <w:shd w:val="clear" w:color="auto" w:fill="auto"/>
          </w:tcPr>
          <w:p w:rsidR="00002730" w:rsidRPr="00BD1498" w:rsidRDefault="00002730" w:rsidP="003F2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1498">
              <w:rPr>
                <w:rFonts w:ascii="Times New Roman" w:hAnsi="Times New Roman" w:cs="Times New Roman"/>
                <w:sz w:val="20"/>
                <w:szCs w:val="20"/>
              </w:rPr>
              <w:t>§ 5 pkt 2</w:t>
            </w:r>
          </w:p>
        </w:tc>
        <w:tc>
          <w:tcPr>
            <w:tcW w:w="5953" w:type="dxa"/>
            <w:shd w:val="clear" w:color="auto" w:fill="auto"/>
          </w:tcPr>
          <w:p w:rsidR="00002730" w:rsidRPr="00BD1498" w:rsidRDefault="00002730" w:rsidP="003F20FF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D1498">
              <w:rPr>
                <w:rFonts w:ascii="Times New Roman" w:hAnsi="Times New Roman" w:cs="Times New Roman"/>
                <w:i/>
                <w:sz w:val="20"/>
                <w:szCs w:val="20"/>
              </w:rPr>
              <w:t>data, rodzaj i wynik wykonanych badań diagnostycznych oraz nazwy technologii medycznych</w:t>
            </w:r>
            <w:r w:rsidRPr="00BD1498">
              <w:rPr>
                <w:rFonts w:ascii="Times New Roman" w:hAnsi="Times New Roman" w:cs="Times New Roman"/>
                <w:sz w:val="20"/>
                <w:szCs w:val="20"/>
              </w:rPr>
              <w:t xml:space="preserve"> – brak możliwości przekazania przez NFZ. NFZ nie gromadzi danych o wynikach badań. Dostępne są jedynie procedury wg ICD-9 wykazane przy realizacji świadczenia wskazane w dalszej części projektu rozporządzenia,</w:t>
            </w:r>
          </w:p>
        </w:tc>
        <w:tc>
          <w:tcPr>
            <w:tcW w:w="4253" w:type="dxa"/>
            <w:shd w:val="clear" w:color="auto" w:fill="auto"/>
          </w:tcPr>
          <w:p w:rsidR="00BD7D97" w:rsidRPr="00BD1498" w:rsidRDefault="00BD7D97" w:rsidP="003F20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1498">
              <w:rPr>
                <w:rFonts w:ascii="Times New Roman" w:hAnsi="Times New Roman" w:cs="Times New Roman"/>
                <w:b/>
                <w:sz w:val="20"/>
                <w:szCs w:val="20"/>
              </w:rPr>
              <w:t>Uwaga uwzględniona</w:t>
            </w:r>
          </w:p>
          <w:p w:rsidR="00002730" w:rsidRPr="00BD1498" w:rsidRDefault="00002730" w:rsidP="003F20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02730" w:rsidRPr="00BD1498" w:rsidTr="003F20FF">
        <w:trPr>
          <w:trHeight w:val="822"/>
        </w:trPr>
        <w:tc>
          <w:tcPr>
            <w:tcW w:w="709" w:type="dxa"/>
            <w:shd w:val="clear" w:color="auto" w:fill="auto"/>
            <w:vAlign w:val="center"/>
          </w:tcPr>
          <w:p w:rsidR="00002730" w:rsidRPr="00BD1498" w:rsidRDefault="00002730" w:rsidP="00C5581F">
            <w:pPr>
              <w:pStyle w:val="Akapitzlist"/>
              <w:numPr>
                <w:ilvl w:val="0"/>
                <w:numId w:val="20"/>
              </w:numPr>
              <w:tabs>
                <w:tab w:val="left" w:pos="14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002730" w:rsidRPr="00BD1498" w:rsidRDefault="00002730" w:rsidP="003F20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1498">
              <w:rPr>
                <w:rFonts w:ascii="Times New Roman" w:hAnsi="Times New Roman" w:cs="Times New Roman"/>
                <w:b/>
                <w:sz w:val="20"/>
                <w:szCs w:val="20"/>
              </w:rPr>
              <w:t>NFZ</w:t>
            </w:r>
          </w:p>
        </w:tc>
        <w:tc>
          <w:tcPr>
            <w:tcW w:w="1276" w:type="dxa"/>
            <w:shd w:val="clear" w:color="auto" w:fill="auto"/>
          </w:tcPr>
          <w:p w:rsidR="00002730" w:rsidRPr="00BD1498" w:rsidRDefault="00002730" w:rsidP="003F2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1498">
              <w:rPr>
                <w:rFonts w:ascii="Times New Roman" w:hAnsi="Times New Roman" w:cs="Times New Roman"/>
                <w:sz w:val="20"/>
                <w:szCs w:val="20"/>
              </w:rPr>
              <w:t>§ 5 pkt 2</w:t>
            </w:r>
          </w:p>
        </w:tc>
        <w:tc>
          <w:tcPr>
            <w:tcW w:w="5953" w:type="dxa"/>
            <w:shd w:val="clear" w:color="auto" w:fill="auto"/>
          </w:tcPr>
          <w:p w:rsidR="00002730" w:rsidRPr="00BD1498" w:rsidRDefault="00002730" w:rsidP="003F20FF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D1498">
              <w:rPr>
                <w:rFonts w:ascii="Times New Roman" w:hAnsi="Times New Roman" w:cs="Times New Roman"/>
                <w:i/>
                <w:sz w:val="20"/>
                <w:szCs w:val="20"/>
              </w:rPr>
              <w:t>rozpoznanie choroby</w:t>
            </w:r>
            <w:r w:rsidRPr="00BD1498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BD1498">
              <w:rPr>
                <w:rFonts w:ascii="Times New Roman" w:hAnsi="Times New Roman" w:cs="Times New Roman"/>
                <w:i/>
                <w:sz w:val="20"/>
                <w:szCs w:val="20"/>
              </w:rPr>
              <w:t>główne i współistniejące</w:t>
            </w:r>
            <w:r w:rsidRPr="00BD1498">
              <w:rPr>
                <w:rFonts w:ascii="Times New Roman" w:hAnsi="Times New Roman" w:cs="Times New Roman"/>
                <w:sz w:val="20"/>
                <w:szCs w:val="20"/>
              </w:rPr>
              <w:t xml:space="preserve"> – brak możliwości przekazania przez NFZ informacji o dacie rozpoznania choroby. W danych Funduszu nie ma informacji o dacie rozpoznania choroby. Jest informacja o dacie udzielenia świadczenia z danym rozpoznaniem. Jedyną klasyfikacją jaką posiada Fundusz odnośnie chorób to ICD-10</w:t>
            </w:r>
          </w:p>
        </w:tc>
        <w:tc>
          <w:tcPr>
            <w:tcW w:w="4253" w:type="dxa"/>
            <w:shd w:val="clear" w:color="auto" w:fill="auto"/>
          </w:tcPr>
          <w:p w:rsidR="00BD7D97" w:rsidRPr="00BD1498" w:rsidRDefault="00BD7D97" w:rsidP="003F20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1498">
              <w:rPr>
                <w:rFonts w:ascii="Times New Roman" w:hAnsi="Times New Roman" w:cs="Times New Roman"/>
                <w:b/>
                <w:sz w:val="20"/>
                <w:szCs w:val="20"/>
              </w:rPr>
              <w:t>Uwaga uwzględniona</w:t>
            </w:r>
          </w:p>
          <w:p w:rsidR="00002730" w:rsidRPr="00BD1498" w:rsidRDefault="00002730" w:rsidP="003F20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02730" w:rsidRPr="00BD1498" w:rsidTr="003F20FF">
        <w:trPr>
          <w:trHeight w:val="822"/>
        </w:trPr>
        <w:tc>
          <w:tcPr>
            <w:tcW w:w="709" w:type="dxa"/>
            <w:shd w:val="clear" w:color="auto" w:fill="auto"/>
            <w:vAlign w:val="center"/>
          </w:tcPr>
          <w:p w:rsidR="00002730" w:rsidRPr="00BD1498" w:rsidRDefault="00002730" w:rsidP="00C5581F">
            <w:pPr>
              <w:pStyle w:val="Akapitzlist"/>
              <w:numPr>
                <w:ilvl w:val="0"/>
                <w:numId w:val="20"/>
              </w:numPr>
              <w:tabs>
                <w:tab w:val="left" w:pos="14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002730" w:rsidRPr="00BD1498" w:rsidRDefault="00002730" w:rsidP="003F20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1498">
              <w:rPr>
                <w:rFonts w:ascii="Times New Roman" w:hAnsi="Times New Roman" w:cs="Times New Roman"/>
                <w:b/>
                <w:sz w:val="20"/>
                <w:szCs w:val="20"/>
              </w:rPr>
              <w:t>NFZ</w:t>
            </w:r>
          </w:p>
        </w:tc>
        <w:tc>
          <w:tcPr>
            <w:tcW w:w="1276" w:type="dxa"/>
            <w:shd w:val="clear" w:color="auto" w:fill="auto"/>
          </w:tcPr>
          <w:p w:rsidR="00002730" w:rsidRPr="00BD1498" w:rsidRDefault="00002730" w:rsidP="003F2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1498">
              <w:rPr>
                <w:rFonts w:ascii="Times New Roman" w:hAnsi="Times New Roman" w:cs="Times New Roman"/>
                <w:sz w:val="20"/>
                <w:szCs w:val="20"/>
              </w:rPr>
              <w:t>§ 5 pkt 2</w:t>
            </w:r>
          </w:p>
        </w:tc>
        <w:tc>
          <w:tcPr>
            <w:tcW w:w="5953" w:type="dxa"/>
            <w:shd w:val="clear" w:color="auto" w:fill="auto"/>
          </w:tcPr>
          <w:p w:rsidR="00002730" w:rsidRPr="00BD1498" w:rsidRDefault="00002730" w:rsidP="003F20FF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D1498">
              <w:rPr>
                <w:rFonts w:ascii="Times New Roman" w:hAnsi="Times New Roman" w:cs="Times New Roman"/>
                <w:i/>
                <w:sz w:val="20"/>
                <w:szCs w:val="20"/>
              </w:rPr>
              <w:t>data i rodzaj leczenia</w:t>
            </w:r>
            <w:r w:rsidRPr="00BD1498">
              <w:rPr>
                <w:rFonts w:ascii="Times New Roman" w:hAnsi="Times New Roman" w:cs="Times New Roman"/>
                <w:sz w:val="20"/>
                <w:szCs w:val="20"/>
              </w:rPr>
              <w:t xml:space="preserve"> – jeżeli leczenie było realizowane w ramach hospitalizacji to NFZ nie jest w posiadaniu informacji o produktach leczniczych, takich jak leki podane pacjentowi, czy wykorzystane wyroby medyczne,</w:t>
            </w:r>
          </w:p>
        </w:tc>
        <w:tc>
          <w:tcPr>
            <w:tcW w:w="4253" w:type="dxa"/>
            <w:shd w:val="clear" w:color="auto" w:fill="auto"/>
          </w:tcPr>
          <w:p w:rsidR="00BD7D97" w:rsidRPr="00BD1498" w:rsidRDefault="00BD7D97" w:rsidP="003F20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1498">
              <w:rPr>
                <w:rFonts w:ascii="Times New Roman" w:hAnsi="Times New Roman" w:cs="Times New Roman"/>
                <w:b/>
                <w:sz w:val="20"/>
                <w:szCs w:val="20"/>
              </w:rPr>
              <w:t>Uwaga uwzględniona</w:t>
            </w:r>
          </w:p>
          <w:p w:rsidR="00002730" w:rsidRPr="00BD1498" w:rsidRDefault="00002730" w:rsidP="003F20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02730" w:rsidRPr="00BD1498" w:rsidTr="003F20FF">
        <w:trPr>
          <w:trHeight w:val="822"/>
        </w:trPr>
        <w:tc>
          <w:tcPr>
            <w:tcW w:w="709" w:type="dxa"/>
            <w:shd w:val="clear" w:color="auto" w:fill="auto"/>
            <w:vAlign w:val="center"/>
          </w:tcPr>
          <w:p w:rsidR="00002730" w:rsidRPr="00BD1498" w:rsidRDefault="00002730" w:rsidP="00C5581F">
            <w:pPr>
              <w:pStyle w:val="Akapitzlist"/>
              <w:numPr>
                <w:ilvl w:val="0"/>
                <w:numId w:val="20"/>
              </w:numPr>
              <w:tabs>
                <w:tab w:val="left" w:pos="14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002730" w:rsidRPr="00BD1498" w:rsidRDefault="00002730" w:rsidP="003F20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1498">
              <w:rPr>
                <w:rFonts w:ascii="Times New Roman" w:hAnsi="Times New Roman" w:cs="Times New Roman"/>
                <w:b/>
                <w:sz w:val="20"/>
                <w:szCs w:val="20"/>
              </w:rPr>
              <w:t>NFZ</w:t>
            </w:r>
          </w:p>
        </w:tc>
        <w:tc>
          <w:tcPr>
            <w:tcW w:w="1276" w:type="dxa"/>
            <w:shd w:val="clear" w:color="auto" w:fill="auto"/>
          </w:tcPr>
          <w:p w:rsidR="00002730" w:rsidRPr="00BD1498" w:rsidRDefault="00002730" w:rsidP="003F2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1498">
              <w:rPr>
                <w:rFonts w:ascii="Times New Roman" w:hAnsi="Times New Roman" w:cs="Times New Roman"/>
                <w:sz w:val="20"/>
                <w:szCs w:val="20"/>
              </w:rPr>
              <w:t>§ 5 pkt 2</w:t>
            </w:r>
          </w:p>
        </w:tc>
        <w:tc>
          <w:tcPr>
            <w:tcW w:w="5953" w:type="dxa"/>
            <w:shd w:val="clear" w:color="auto" w:fill="auto"/>
          </w:tcPr>
          <w:p w:rsidR="00002730" w:rsidRPr="00BD1498" w:rsidRDefault="00002730" w:rsidP="003F20FF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D1498">
              <w:rPr>
                <w:rFonts w:ascii="Times New Roman" w:hAnsi="Times New Roman" w:cs="Times New Roman"/>
                <w:i/>
                <w:sz w:val="20"/>
                <w:szCs w:val="20"/>
              </w:rPr>
              <w:t>miejsce lub podmiot, z którego usługobiorca został przyjęty</w:t>
            </w:r>
            <w:r w:rsidRPr="00BD1498">
              <w:rPr>
                <w:rFonts w:ascii="Times New Roman" w:hAnsi="Times New Roman" w:cs="Times New Roman"/>
                <w:sz w:val="20"/>
                <w:szCs w:val="20"/>
              </w:rPr>
              <w:t xml:space="preserve"> – brak jest możliwości przekazania tych danych przez NFZ. Brak jest identyfikatora umożliwiającego połączenie danych o podmiocie przekazującym i przyjmującym. Wiadomo jedynie, że trybem przyjęcia było przyjęcie z innego szpitala,</w:t>
            </w:r>
          </w:p>
          <w:p w:rsidR="00002730" w:rsidRPr="00BD1498" w:rsidRDefault="00002730" w:rsidP="003F20FF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D1498">
              <w:rPr>
                <w:rFonts w:ascii="Times New Roman" w:hAnsi="Times New Roman" w:cs="Times New Roman"/>
                <w:i/>
                <w:sz w:val="20"/>
                <w:szCs w:val="20"/>
              </w:rPr>
              <w:t>liczbę dni hospitalizacji</w:t>
            </w:r>
            <w:r w:rsidRPr="00BD1498">
              <w:rPr>
                <w:rFonts w:ascii="Times New Roman" w:hAnsi="Times New Roman" w:cs="Times New Roman"/>
                <w:sz w:val="20"/>
                <w:szCs w:val="20"/>
              </w:rPr>
              <w:t xml:space="preserve"> – wartość możliwa jest do obliczenia na podstawie daty przyjęcia  i wypisu,</w:t>
            </w:r>
          </w:p>
        </w:tc>
        <w:tc>
          <w:tcPr>
            <w:tcW w:w="4253" w:type="dxa"/>
            <w:shd w:val="clear" w:color="auto" w:fill="auto"/>
          </w:tcPr>
          <w:p w:rsidR="00BD7D97" w:rsidRPr="00BD1498" w:rsidRDefault="00BD7D97" w:rsidP="003F20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1498">
              <w:rPr>
                <w:rFonts w:ascii="Times New Roman" w:hAnsi="Times New Roman" w:cs="Times New Roman"/>
                <w:b/>
                <w:sz w:val="20"/>
                <w:szCs w:val="20"/>
              </w:rPr>
              <w:t>Uwaga uwzględniona</w:t>
            </w:r>
          </w:p>
          <w:p w:rsidR="00002730" w:rsidRPr="00BD1498" w:rsidRDefault="00002730" w:rsidP="003F20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02730" w:rsidRPr="00BD1498" w:rsidTr="003F20FF">
        <w:trPr>
          <w:trHeight w:val="822"/>
        </w:trPr>
        <w:tc>
          <w:tcPr>
            <w:tcW w:w="709" w:type="dxa"/>
            <w:shd w:val="clear" w:color="auto" w:fill="auto"/>
            <w:vAlign w:val="center"/>
          </w:tcPr>
          <w:p w:rsidR="00002730" w:rsidRPr="00BD1498" w:rsidRDefault="00002730" w:rsidP="00C5581F">
            <w:pPr>
              <w:pStyle w:val="Akapitzlist"/>
              <w:numPr>
                <w:ilvl w:val="0"/>
                <w:numId w:val="20"/>
              </w:numPr>
              <w:tabs>
                <w:tab w:val="left" w:pos="14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002730" w:rsidRPr="00BD1498" w:rsidRDefault="00002730" w:rsidP="003F20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1498">
              <w:rPr>
                <w:rFonts w:ascii="Times New Roman" w:hAnsi="Times New Roman" w:cs="Times New Roman"/>
                <w:b/>
                <w:sz w:val="20"/>
                <w:szCs w:val="20"/>
              </w:rPr>
              <w:t>NFZ</w:t>
            </w:r>
          </w:p>
        </w:tc>
        <w:tc>
          <w:tcPr>
            <w:tcW w:w="1276" w:type="dxa"/>
            <w:shd w:val="clear" w:color="auto" w:fill="auto"/>
          </w:tcPr>
          <w:p w:rsidR="00002730" w:rsidRPr="00BD1498" w:rsidRDefault="00002730" w:rsidP="003F2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1498">
              <w:rPr>
                <w:rFonts w:ascii="Times New Roman" w:hAnsi="Times New Roman" w:cs="Times New Roman"/>
                <w:sz w:val="20"/>
                <w:szCs w:val="20"/>
              </w:rPr>
              <w:t>§ 5 pkt 2</w:t>
            </w:r>
          </w:p>
        </w:tc>
        <w:tc>
          <w:tcPr>
            <w:tcW w:w="5953" w:type="dxa"/>
            <w:shd w:val="clear" w:color="auto" w:fill="auto"/>
          </w:tcPr>
          <w:p w:rsidR="00002730" w:rsidRDefault="00002730" w:rsidP="003F20FF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D1498">
              <w:rPr>
                <w:rFonts w:ascii="Times New Roman" w:hAnsi="Times New Roman" w:cs="Times New Roman"/>
                <w:i/>
                <w:sz w:val="20"/>
                <w:szCs w:val="20"/>
              </w:rPr>
              <w:t>dane rejestrowane w związku z wyjazdem zespołu ratownictwa medycznego: informacje o dacie zgonu oraz przyczynie zgonu</w:t>
            </w:r>
            <w:r w:rsidRPr="00BD1498">
              <w:rPr>
                <w:rFonts w:ascii="Times New Roman" w:hAnsi="Times New Roman" w:cs="Times New Roman"/>
                <w:sz w:val="20"/>
                <w:szCs w:val="20"/>
              </w:rPr>
              <w:t xml:space="preserve"> – proponuję skreślenie proponowanego przepisu, informacja o dacie zgonu pacjenta zos</w:t>
            </w:r>
            <w:r w:rsidR="00C67ADF">
              <w:rPr>
                <w:rFonts w:ascii="Times New Roman" w:hAnsi="Times New Roman" w:cs="Times New Roman"/>
                <w:sz w:val="20"/>
                <w:szCs w:val="20"/>
              </w:rPr>
              <w:t>tała wcześniej wskazana (pkt 3)</w:t>
            </w:r>
          </w:p>
          <w:p w:rsidR="00C67ADF" w:rsidRPr="00BD1498" w:rsidRDefault="00C67ADF" w:rsidP="003F20FF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</w:tcPr>
          <w:p w:rsidR="00002730" w:rsidRPr="00BD1498" w:rsidRDefault="00BD7D97" w:rsidP="003F20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1498">
              <w:rPr>
                <w:rFonts w:ascii="Times New Roman" w:hAnsi="Times New Roman" w:cs="Times New Roman"/>
                <w:b/>
                <w:sz w:val="20"/>
                <w:szCs w:val="20"/>
              </w:rPr>
              <w:t>Uwaga uwzględniona</w:t>
            </w:r>
          </w:p>
        </w:tc>
      </w:tr>
      <w:tr w:rsidR="00002730" w:rsidRPr="00BD1498" w:rsidTr="003F20FF">
        <w:trPr>
          <w:trHeight w:val="822"/>
        </w:trPr>
        <w:tc>
          <w:tcPr>
            <w:tcW w:w="709" w:type="dxa"/>
            <w:shd w:val="clear" w:color="auto" w:fill="auto"/>
            <w:vAlign w:val="center"/>
          </w:tcPr>
          <w:p w:rsidR="00002730" w:rsidRPr="00BD1498" w:rsidRDefault="00002730" w:rsidP="00C5581F">
            <w:pPr>
              <w:pStyle w:val="Akapitzlist"/>
              <w:numPr>
                <w:ilvl w:val="0"/>
                <w:numId w:val="20"/>
              </w:numPr>
              <w:tabs>
                <w:tab w:val="left" w:pos="14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002730" w:rsidRPr="00BD1498" w:rsidRDefault="00002730" w:rsidP="003F20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1498">
              <w:rPr>
                <w:rFonts w:ascii="Times New Roman" w:hAnsi="Times New Roman" w:cs="Times New Roman"/>
                <w:b/>
                <w:sz w:val="20"/>
                <w:szCs w:val="20"/>
              </w:rPr>
              <w:t>NFZ</w:t>
            </w:r>
          </w:p>
        </w:tc>
        <w:tc>
          <w:tcPr>
            <w:tcW w:w="1276" w:type="dxa"/>
            <w:shd w:val="clear" w:color="auto" w:fill="auto"/>
          </w:tcPr>
          <w:p w:rsidR="00002730" w:rsidRPr="00BD1498" w:rsidRDefault="00002730" w:rsidP="003F2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1498">
              <w:rPr>
                <w:rFonts w:ascii="Times New Roman" w:hAnsi="Times New Roman" w:cs="Times New Roman"/>
                <w:sz w:val="20"/>
                <w:szCs w:val="20"/>
              </w:rPr>
              <w:t>§ 5 pkt 2</w:t>
            </w:r>
          </w:p>
        </w:tc>
        <w:tc>
          <w:tcPr>
            <w:tcW w:w="5953" w:type="dxa"/>
            <w:shd w:val="clear" w:color="auto" w:fill="auto"/>
          </w:tcPr>
          <w:p w:rsidR="00002730" w:rsidRPr="00BD1498" w:rsidRDefault="00002730" w:rsidP="003F20FF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D1498">
              <w:rPr>
                <w:rFonts w:ascii="Times New Roman" w:hAnsi="Times New Roman" w:cs="Times New Roman"/>
                <w:i/>
                <w:sz w:val="20"/>
                <w:szCs w:val="20"/>
              </w:rPr>
              <w:t>zestaw badań wykonanych w ramach umowy o udzielanie świadczeń podstawowej opieki zdrowotnej</w:t>
            </w:r>
            <w:r w:rsidRPr="00BD1498">
              <w:rPr>
                <w:rFonts w:ascii="Times New Roman" w:hAnsi="Times New Roman" w:cs="Times New Roman"/>
                <w:sz w:val="20"/>
                <w:szCs w:val="20"/>
              </w:rPr>
              <w:t xml:space="preserve"> – brak możliwości przekazania przez NFZ. Nie są przekazywane do Funduszu jednostkowe dane o badaniach realizowanych w ramach POZ. Dodatkowo nieznany jest zakres „informacji o zdiagnozowanych schorzeniach”.</w:t>
            </w:r>
          </w:p>
          <w:p w:rsidR="00BD7D97" w:rsidRPr="00BD1498" w:rsidRDefault="00BD7D97" w:rsidP="003F20FF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</w:tcPr>
          <w:p w:rsidR="00BD7D97" w:rsidRPr="00BD1498" w:rsidRDefault="00BD7D97" w:rsidP="003F20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1498">
              <w:rPr>
                <w:rFonts w:ascii="Times New Roman" w:hAnsi="Times New Roman" w:cs="Times New Roman"/>
                <w:b/>
                <w:sz w:val="20"/>
                <w:szCs w:val="20"/>
              </w:rPr>
              <w:t>Uwaga uwzględniona</w:t>
            </w:r>
          </w:p>
          <w:p w:rsidR="00002730" w:rsidRPr="00BD1498" w:rsidRDefault="00002730" w:rsidP="003F20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02730" w:rsidRPr="00BD1498" w:rsidTr="003F20FF">
        <w:trPr>
          <w:trHeight w:val="822"/>
        </w:trPr>
        <w:tc>
          <w:tcPr>
            <w:tcW w:w="709" w:type="dxa"/>
            <w:shd w:val="clear" w:color="auto" w:fill="auto"/>
            <w:vAlign w:val="center"/>
          </w:tcPr>
          <w:p w:rsidR="00002730" w:rsidRPr="00BD1498" w:rsidRDefault="00002730" w:rsidP="00C5581F">
            <w:pPr>
              <w:pStyle w:val="Akapitzlist"/>
              <w:numPr>
                <w:ilvl w:val="0"/>
                <w:numId w:val="20"/>
              </w:numPr>
              <w:tabs>
                <w:tab w:val="left" w:pos="14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002730" w:rsidRPr="00BD1498" w:rsidRDefault="00002730" w:rsidP="003F20F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D149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Ogólnopolskie Stowarzyszenie Pacjentów ze Schorzeniami Serca i Naczyń „EcoSerce”</w:t>
            </w:r>
          </w:p>
        </w:tc>
        <w:tc>
          <w:tcPr>
            <w:tcW w:w="1276" w:type="dxa"/>
            <w:shd w:val="clear" w:color="auto" w:fill="auto"/>
          </w:tcPr>
          <w:p w:rsidR="00002730" w:rsidRPr="00BD1498" w:rsidRDefault="00002730" w:rsidP="003F2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1498">
              <w:rPr>
                <w:rFonts w:ascii="Times New Roman" w:hAnsi="Times New Roman" w:cs="Times New Roman"/>
                <w:sz w:val="20"/>
                <w:szCs w:val="20"/>
              </w:rPr>
              <w:t>ogólna</w:t>
            </w:r>
          </w:p>
        </w:tc>
        <w:tc>
          <w:tcPr>
            <w:tcW w:w="5953" w:type="dxa"/>
            <w:shd w:val="clear" w:color="auto" w:fill="auto"/>
          </w:tcPr>
          <w:p w:rsidR="00002730" w:rsidRPr="00BD1498" w:rsidRDefault="00002730" w:rsidP="003F20FF">
            <w:pPr>
              <w:pStyle w:val="Bezodstpw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D1498">
              <w:rPr>
                <w:rFonts w:ascii="Times New Roman" w:hAnsi="Times New Roman" w:cs="Times New Roman"/>
                <w:sz w:val="20"/>
                <w:szCs w:val="20"/>
              </w:rPr>
              <w:t xml:space="preserve">W projektach wskazano koszty utworzenia danego rejestru. Brak jest jednak wskazania obszarów kosztowych i czy jest wyodrębniony budżet na pokrycie kosztów wprowadzania danych przez świadczeniodawców. Ustawa z dnia 20 lipca 2017 r. o zmianie ustawy o systemie informacji w ochronie zdrowia oraz niektórych innych ustaw (Poz. 1524) narzuciła obowiązek nie odpłatnego przekazywania danych z rejestrów na wniosek ministra, w sposób </w:t>
            </w:r>
            <w:r w:rsidRPr="00BD14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uniemożliwiający identyfikację osoby, której dotyczą dane oraz przekazywania danych statystycznych, w terminie i formie wskazanej przez Ministra. Należy jednak pamiętać, iż dla personelu medycznego czy administracyjno – medycznego jest to dodatkowy i znaczny obowiązek, stały, comiesięczny. Obowiązek, którego dotychczas nie było w zakresie obowiązków personelu. Jest to istotne zagadnienie zwłaszcza teraz – w czasie dość znaczących problemów kadrowych szpitali, a czego się obawiamy, bowiem niesie to ze sobą ryzyko obniżenia jakości opieki nad pacjentem.</w:t>
            </w:r>
          </w:p>
          <w:p w:rsidR="00002730" w:rsidRPr="00BD1498" w:rsidRDefault="00002730" w:rsidP="003F20FF">
            <w:pPr>
              <w:pStyle w:val="Bezodstpw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D14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Wskazane w projektach rejestrów z dnia 6 sierpnia zapisy obejmują zbieranie przez świadczeniodawców (usługodawców) od 54 do około 80 rodzajów/ obszarów danych. Oddanych takich jak imię i nazwisko pacjenta poprzez już obszerniejsze dane jak czynniki ryzyka zachorowania, przedoperacyjne czynniki ryzyka, informacje o klinicznych i jakościowych efektach zabiegu.</w:t>
            </w:r>
          </w:p>
          <w:p w:rsidR="00002730" w:rsidRPr="00BD1498" w:rsidRDefault="00002730" w:rsidP="003F20FF">
            <w:pPr>
              <w:pStyle w:val="Bezodstpw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D14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 związku z tym bardzo istotną informacją, której brakuje w opublikowanych projektach rejestru jest to czy w ramach prowadzonych rejestrów będzie możliwość integracji sytemu komputerowego świadczeniodawców z systemem podmiotu prowadzącego rejestr/administratorem systemu - gdzie są wprowadzane dane. Jedyna informacja w zaprezentowanych projektach dotycząca systemu przekazywania danych to ta, iż dane są przekazywane do rejestru za pośrednictwem dedykowanego systemu informatycznego w terminie do 10 dnia miesiąca następującego po miesiącu, w którym usługodawca wykazał do rozliczenia świadczenie.</w:t>
            </w:r>
          </w:p>
          <w:p w:rsidR="00002730" w:rsidRPr="00BD1498" w:rsidRDefault="00002730" w:rsidP="003F20FF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D14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Istnieje spora obawa, że doprowadzi to do nadmiarowości wprowadzania danych. W szczególności w odniesieniu do relacyjnych baz danych dąży się do sytuacji, gdy każda relacja zawiera unikalne informacje oraz klucze łączące z innymi relacjami. W szczególnych przypadkach, w celu przyspieszenia obróbki danych, relacje bywają denormalizowane, jednak może to być źródłem błędów i wewnętrznej niespójności bazy. Brak jest informacji czy będzie istniała konieczność wprowadzania podwójnie, potrójnie danych przez personel medyczny do systemu informatycznego świadczeniodawcy i do rejestrów wskazanych w projektach.</w:t>
            </w:r>
          </w:p>
          <w:p w:rsidR="00002730" w:rsidRPr="00BD1498" w:rsidRDefault="00002730" w:rsidP="003F20FF">
            <w:pPr>
              <w:pStyle w:val="Bezodstpw"/>
              <w:jc w:val="both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BD1498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eastAsia="en-US"/>
              </w:rPr>
              <w:t>W ramach prowadzonych dotychczas rejestrów w Polsce w zakresie kardiologii i kardiochirurgii nie ma integracji z systemami komputerowymi świadczeniodawców, co generuje konieczności ręcznego przepisywania dużej ilości danych z indywidualnej dokumentacji medycznej pacjenta przez wyodrębnione osoby w danych oddziałach do uzupełniania danych do rejestru KROK, Rejestr PL-ACS, Rejestr ORPKI, a informacje te udało nam się pozyskać od różnych podmiotów.</w:t>
            </w:r>
          </w:p>
          <w:p w:rsidR="00002730" w:rsidRPr="00BD1498" w:rsidRDefault="00002730" w:rsidP="003F20FF">
            <w:pPr>
              <w:pStyle w:val="Bezodstpw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4253" w:type="dxa"/>
            <w:shd w:val="clear" w:color="auto" w:fill="auto"/>
          </w:tcPr>
          <w:p w:rsidR="00002730" w:rsidRPr="00BD1498" w:rsidRDefault="00985CBC" w:rsidP="003F20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149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Uwaga </w:t>
            </w:r>
            <w:r w:rsidR="00002730" w:rsidRPr="00BD1498">
              <w:rPr>
                <w:rFonts w:ascii="Times New Roman" w:hAnsi="Times New Roman" w:cs="Times New Roman"/>
                <w:b/>
                <w:sz w:val="20"/>
                <w:szCs w:val="20"/>
              </w:rPr>
              <w:t>niezasadn</w:t>
            </w:r>
            <w:r w:rsidRPr="00BD1498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  <w:p w:rsidR="00002730" w:rsidRPr="00BD1498" w:rsidRDefault="00002730" w:rsidP="003F2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1498">
              <w:rPr>
                <w:rFonts w:ascii="Times New Roman" w:hAnsi="Times New Roman" w:cs="Times New Roman"/>
                <w:sz w:val="20"/>
                <w:szCs w:val="20"/>
              </w:rPr>
              <w:t>Ewentualne obciążenia nakładane na usługodawców przez projektowane rozporządzenia, są niewspółmierne do potencjalnych korzyści tworzonych rejestrów, związanych z poprawą standardów leczenia pacjentów.</w:t>
            </w:r>
          </w:p>
          <w:p w:rsidR="00985CBC" w:rsidRPr="00BD1498" w:rsidRDefault="00985CBC" w:rsidP="003F2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1498">
              <w:rPr>
                <w:rFonts w:ascii="Times New Roman" w:hAnsi="Times New Roman" w:cs="Times New Roman"/>
                <w:sz w:val="20"/>
                <w:szCs w:val="20"/>
              </w:rPr>
              <w:t xml:space="preserve">Warunki udzielania świadczeń w ramach umowy z NFZ w przypadku istnienia rejestru nakazują wpisywanie świadczeń, za które płaci NFZ. </w:t>
            </w:r>
          </w:p>
          <w:p w:rsidR="00002730" w:rsidRPr="00BD1498" w:rsidRDefault="00985CBC" w:rsidP="003F2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1498">
              <w:rPr>
                <w:rFonts w:ascii="Times New Roman" w:hAnsi="Times New Roman" w:cs="Times New Roman"/>
                <w:sz w:val="20"/>
                <w:szCs w:val="20"/>
              </w:rPr>
              <w:t>W ramach prowadzonych rejestrów będzie udostępniona możliwość integracji z systemem podmiotu prowadzącego rejestr, ale będzie to wymagało dodatkowej współpracy ze strony świadczeniodawców i ich dostawców. Instytut Kardiologii będzie dążył do maksymalnej możliwej integracji z systemami świadczeniodawców.</w:t>
            </w:r>
          </w:p>
          <w:p w:rsidR="00002730" w:rsidRPr="00BD1498" w:rsidRDefault="00002730" w:rsidP="003F20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85CBC" w:rsidRPr="003F20FF" w:rsidTr="003F20FF">
        <w:trPr>
          <w:trHeight w:val="822"/>
        </w:trPr>
        <w:tc>
          <w:tcPr>
            <w:tcW w:w="709" w:type="dxa"/>
            <w:shd w:val="clear" w:color="auto" w:fill="auto"/>
            <w:vAlign w:val="center"/>
          </w:tcPr>
          <w:p w:rsidR="00985CBC" w:rsidRPr="00BD1498" w:rsidRDefault="00985CBC" w:rsidP="00C5581F">
            <w:pPr>
              <w:pStyle w:val="Akapitzlist"/>
              <w:numPr>
                <w:ilvl w:val="0"/>
                <w:numId w:val="20"/>
              </w:numPr>
              <w:tabs>
                <w:tab w:val="left" w:pos="14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85CBC" w:rsidRPr="00BD1498" w:rsidRDefault="00985CBC" w:rsidP="003F20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1498">
              <w:rPr>
                <w:rFonts w:ascii="Times New Roman" w:hAnsi="Times New Roman" w:cs="Times New Roman"/>
                <w:b/>
                <w:sz w:val="20"/>
                <w:szCs w:val="20"/>
              </w:rPr>
              <w:t>Porozumienie Zielonogórskie</w:t>
            </w:r>
          </w:p>
        </w:tc>
        <w:tc>
          <w:tcPr>
            <w:tcW w:w="1276" w:type="dxa"/>
            <w:shd w:val="clear" w:color="auto" w:fill="auto"/>
          </w:tcPr>
          <w:p w:rsidR="00985CBC" w:rsidRPr="00BD1498" w:rsidRDefault="00985CBC" w:rsidP="003F20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85CBC" w:rsidRPr="00BD1498" w:rsidRDefault="00985CBC" w:rsidP="003F2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1498">
              <w:rPr>
                <w:rFonts w:ascii="Times New Roman" w:hAnsi="Times New Roman" w:cs="Times New Roman"/>
                <w:sz w:val="20"/>
                <w:szCs w:val="20"/>
              </w:rPr>
              <w:t>§ 5 pkt 2</w:t>
            </w:r>
          </w:p>
        </w:tc>
        <w:tc>
          <w:tcPr>
            <w:tcW w:w="5953" w:type="dxa"/>
            <w:shd w:val="clear" w:color="auto" w:fill="auto"/>
          </w:tcPr>
          <w:p w:rsidR="00985CBC" w:rsidRPr="00BD1498" w:rsidRDefault="00985CBC" w:rsidP="003F20F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D1498">
              <w:rPr>
                <w:rFonts w:ascii="Times New Roman" w:hAnsi="Times New Roman" w:cs="Times New Roman"/>
                <w:sz w:val="20"/>
                <w:szCs w:val="20"/>
              </w:rPr>
              <w:t>Należy usunąć par. 5 pkt 2) x). Dane o badaniach nie są gromadzone jednostkowo, więc nie mogą być przekazywane przez NFZ do rejestru. NFZ nie posiada również informacji o tym, które schorzenia zostały zdiagnozowane w POZ, a które są wtórnie przyczyną zgłoszenia.</w:t>
            </w:r>
          </w:p>
        </w:tc>
        <w:tc>
          <w:tcPr>
            <w:tcW w:w="4253" w:type="dxa"/>
            <w:shd w:val="clear" w:color="auto" w:fill="auto"/>
          </w:tcPr>
          <w:p w:rsidR="00985CBC" w:rsidRPr="003F20FF" w:rsidRDefault="00985CBC" w:rsidP="003F20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1498">
              <w:rPr>
                <w:rFonts w:ascii="Times New Roman" w:hAnsi="Times New Roman" w:cs="Times New Roman"/>
                <w:b/>
                <w:sz w:val="20"/>
                <w:szCs w:val="20"/>
              </w:rPr>
              <w:t>Uwaga uwzględniona</w:t>
            </w:r>
          </w:p>
        </w:tc>
      </w:tr>
    </w:tbl>
    <w:p w:rsidR="008A2424" w:rsidRPr="005B0822" w:rsidRDefault="008A2424" w:rsidP="008A2424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sectPr w:rsidR="008A2424" w:rsidRPr="005B0822" w:rsidSect="00994788">
      <w:headerReference w:type="default" r:id="rId8"/>
      <w:footerReference w:type="default" r:id="rId9"/>
      <w:pgSz w:w="16838" w:h="11906" w:orient="landscape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35C5" w:rsidRDefault="001535C5" w:rsidP="00D53352">
      <w:pPr>
        <w:spacing w:after="0" w:line="240" w:lineRule="auto"/>
      </w:pPr>
      <w:r>
        <w:separator/>
      </w:r>
    </w:p>
  </w:endnote>
  <w:endnote w:type="continuationSeparator" w:id="0">
    <w:p w:rsidR="001535C5" w:rsidRDefault="001535C5" w:rsidP="00D533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76261924"/>
      <w:docPartObj>
        <w:docPartGallery w:val="Page Numbers (Bottom of Page)"/>
        <w:docPartUnique/>
      </w:docPartObj>
    </w:sdtPr>
    <w:sdtEndPr/>
    <w:sdtContent>
      <w:p w:rsidR="00D53352" w:rsidRDefault="00D53352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535C5">
          <w:rPr>
            <w:noProof/>
          </w:rPr>
          <w:t>1</w:t>
        </w:r>
        <w:r>
          <w:fldChar w:fldCharType="end"/>
        </w:r>
      </w:p>
    </w:sdtContent>
  </w:sdt>
  <w:p w:rsidR="00D53352" w:rsidRDefault="00D5335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35C5" w:rsidRDefault="001535C5" w:rsidP="00D53352">
      <w:pPr>
        <w:spacing w:after="0" w:line="240" w:lineRule="auto"/>
      </w:pPr>
      <w:r>
        <w:separator/>
      </w:r>
    </w:p>
  </w:footnote>
  <w:footnote w:type="continuationSeparator" w:id="0">
    <w:p w:rsidR="001535C5" w:rsidRDefault="001535C5" w:rsidP="00D533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419F" w:rsidRPr="00994788" w:rsidRDefault="00A020BC" w:rsidP="003916A5">
    <w:pPr>
      <w:pStyle w:val="Nagwek"/>
      <w:jc w:val="center"/>
      <w:rPr>
        <w:rFonts w:ascii="Arial" w:hAnsi="Arial" w:cs="Arial"/>
      </w:rPr>
    </w:pPr>
    <w:r w:rsidRPr="00994788">
      <w:rPr>
        <w:rFonts w:ascii="Arial" w:hAnsi="Arial" w:cs="Arial"/>
      </w:rPr>
      <w:t>RAPORT</w:t>
    </w:r>
    <w:r w:rsidR="003916A5" w:rsidRPr="00994788">
      <w:rPr>
        <w:rFonts w:ascii="Arial" w:hAnsi="Arial" w:cs="Arial"/>
      </w:rPr>
      <w:t xml:space="preserve"> </w:t>
    </w:r>
    <w:r w:rsidR="001F37DF" w:rsidRPr="00994788">
      <w:rPr>
        <w:rFonts w:ascii="Arial" w:hAnsi="Arial" w:cs="Arial"/>
      </w:rPr>
      <w:t xml:space="preserve">Z </w:t>
    </w:r>
    <w:r w:rsidR="00DD04C6" w:rsidRPr="00994788">
      <w:rPr>
        <w:rFonts w:ascii="Arial" w:hAnsi="Arial" w:cs="Arial"/>
      </w:rPr>
      <w:t xml:space="preserve"> KONSULTACJI PUBLICZNYCH </w:t>
    </w:r>
    <w:r w:rsidR="0093419F" w:rsidRPr="00994788">
      <w:rPr>
        <w:rFonts w:ascii="Arial" w:hAnsi="Arial" w:cs="Arial"/>
      </w:rPr>
      <w:t xml:space="preserve">i OPINIOWANIA </w:t>
    </w:r>
  </w:p>
  <w:p w:rsidR="00DD04C6" w:rsidRPr="00994788" w:rsidRDefault="00B47B45" w:rsidP="00B47B45">
    <w:pPr>
      <w:pStyle w:val="Nagwek"/>
      <w:tabs>
        <w:tab w:val="left" w:pos="3345"/>
        <w:tab w:val="center" w:pos="7002"/>
      </w:tabs>
      <w:rPr>
        <w:rFonts w:ascii="Arial" w:hAnsi="Arial" w:cs="Arial"/>
      </w:rPr>
    </w:pPr>
    <w:r w:rsidRPr="00994788">
      <w:rPr>
        <w:rFonts w:ascii="Arial" w:hAnsi="Arial" w:cs="Arial"/>
      </w:rPr>
      <w:tab/>
    </w:r>
    <w:r w:rsidRPr="00994788">
      <w:rPr>
        <w:rFonts w:ascii="Arial" w:hAnsi="Arial" w:cs="Arial"/>
      </w:rPr>
      <w:tab/>
    </w:r>
    <w:r w:rsidRPr="00994788">
      <w:rPr>
        <w:rFonts w:ascii="Arial" w:hAnsi="Arial" w:cs="Arial"/>
      </w:rPr>
      <w:tab/>
    </w:r>
    <w:r w:rsidR="00850C0C">
      <w:rPr>
        <w:rFonts w:ascii="Arial" w:hAnsi="Arial" w:cs="Arial"/>
      </w:rPr>
      <w:t>PROJEKTU ROZPORZĄDZENIA</w:t>
    </w:r>
  </w:p>
  <w:p w:rsidR="000B63C4" w:rsidRPr="00994788" w:rsidRDefault="00994788" w:rsidP="00994788">
    <w:pPr>
      <w:spacing w:line="240" w:lineRule="auto"/>
      <w:ind w:left="4248"/>
      <w:rPr>
        <w:rFonts w:ascii="Arial" w:hAnsi="Arial" w:cs="Arial"/>
      </w:rPr>
    </w:pPr>
    <w:r w:rsidRPr="00994788">
      <w:rPr>
        <w:rFonts w:ascii="Arial" w:hAnsi="Arial" w:cs="Arial"/>
      </w:rPr>
      <w:t xml:space="preserve">   </w:t>
    </w:r>
    <w:r w:rsidR="00547850">
      <w:rPr>
        <w:rFonts w:ascii="Arial" w:hAnsi="Arial" w:cs="Arial"/>
      </w:rPr>
      <w:t xml:space="preserve">              </w:t>
    </w:r>
    <w:r w:rsidR="002B347A" w:rsidRPr="00994788">
      <w:rPr>
        <w:rFonts w:ascii="Arial" w:hAnsi="Arial" w:cs="Arial"/>
      </w:rPr>
      <w:t xml:space="preserve">w sprawie </w:t>
    </w:r>
    <w:r w:rsidR="00850C0C">
      <w:rPr>
        <w:rFonts w:ascii="Arial" w:hAnsi="Arial" w:cs="Arial"/>
      </w:rPr>
      <w:t>Krajowego Rejestru Ablacji</w:t>
    </w:r>
  </w:p>
  <w:p w:rsidR="003916A5" w:rsidRDefault="003916A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E572E"/>
    <w:multiLevelType w:val="hybridMultilevel"/>
    <w:tmpl w:val="7B2238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0A66E4"/>
    <w:multiLevelType w:val="hybridMultilevel"/>
    <w:tmpl w:val="F38E2C2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B8E4AC4"/>
    <w:multiLevelType w:val="hybridMultilevel"/>
    <w:tmpl w:val="EB6C255A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0D14B6"/>
    <w:multiLevelType w:val="hybridMultilevel"/>
    <w:tmpl w:val="304C270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A6E28"/>
    <w:multiLevelType w:val="hybridMultilevel"/>
    <w:tmpl w:val="7C1823B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>
    <w:nsid w:val="29A306A1"/>
    <w:multiLevelType w:val="hybridMultilevel"/>
    <w:tmpl w:val="71A0777E"/>
    <w:lvl w:ilvl="0" w:tplc="04150017">
      <w:start w:val="1"/>
      <w:numFmt w:val="lowerLetter"/>
      <w:lvlText w:val="%1)"/>
      <w:lvlJc w:val="left"/>
      <w:pPr>
        <w:ind w:left="180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6">
    <w:nsid w:val="29C2434D"/>
    <w:multiLevelType w:val="hybridMultilevel"/>
    <w:tmpl w:val="773CA7BA"/>
    <w:lvl w:ilvl="0" w:tplc="7B444586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D7D53BA"/>
    <w:multiLevelType w:val="multilevel"/>
    <w:tmpl w:val="8C5AFE3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1D74048"/>
    <w:multiLevelType w:val="hybridMultilevel"/>
    <w:tmpl w:val="B63A80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FED3A6B"/>
    <w:multiLevelType w:val="hybridMultilevel"/>
    <w:tmpl w:val="71A0777E"/>
    <w:lvl w:ilvl="0" w:tplc="04150017">
      <w:start w:val="1"/>
      <w:numFmt w:val="lowerLetter"/>
      <w:lvlText w:val="%1)"/>
      <w:lvlJc w:val="left"/>
      <w:pPr>
        <w:ind w:left="180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10">
    <w:nsid w:val="464E4F7D"/>
    <w:multiLevelType w:val="hybridMultilevel"/>
    <w:tmpl w:val="857C8408"/>
    <w:lvl w:ilvl="0" w:tplc="BE5456DC">
      <w:start w:val="1"/>
      <w:numFmt w:val="decimal"/>
      <w:lvlText w:val="%1."/>
      <w:lvlJc w:val="left"/>
      <w:pPr>
        <w:ind w:left="-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AB11A41"/>
    <w:multiLevelType w:val="hybridMultilevel"/>
    <w:tmpl w:val="A614E3F4"/>
    <w:lvl w:ilvl="0" w:tplc="BE5456DC">
      <w:start w:val="1"/>
      <w:numFmt w:val="decimal"/>
      <w:lvlText w:val="%1."/>
      <w:lvlJc w:val="left"/>
      <w:pPr>
        <w:ind w:left="-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77" w:hanging="360"/>
      </w:pPr>
    </w:lvl>
    <w:lvl w:ilvl="2" w:tplc="0415001B" w:tentative="1">
      <w:start w:val="1"/>
      <w:numFmt w:val="lowerRoman"/>
      <w:lvlText w:val="%3."/>
      <w:lvlJc w:val="right"/>
      <w:pPr>
        <w:ind w:left="1397" w:hanging="180"/>
      </w:pPr>
    </w:lvl>
    <w:lvl w:ilvl="3" w:tplc="0415000F" w:tentative="1">
      <w:start w:val="1"/>
      <w:numFmt w:val="decimal"/>
      <w:lvlText w:val="%4."/>
      <w:lvlJc w:val="left"/>
      <w:pPr>
        <w:ind w:left="2117" w:hanging="360"/>
      </w:pPr>
    </w:lvl>
    <w:lvl w:ilvl="4" w:tplc="04150019" w:tentative="1">
      <w:start w:val="1"/>
      <w:numFmt w:val="lowerLetter"/>
      <w:lvlText w:val="%5."/>
      <w:lvlJc w:val="left"/>
      <w:pPr>
        <w:ind w:left="2837" w:hanging="360"/>
      </w:pPr>
    </w:lvl>
    <w:lvl w:ilvl="5" w:tplc="0415001B" w:tentative="1">
      <w:start w:val="1"/>
      <w:numFmt w:val="lowerRoman"/>
      <w:lvlText w:val="%6."/>
      <w:lvlJc w:val="right"/>
      <w:pPr>
        <w:ind w:left="3557" w:hanging="180"/>
      </w:pPr>
    </w:lvl>
    <w:lvl w:ilvl="6" w:tplc="0415000F" w:tentative="1">
      <w:start w:val="1"/>
      <w:numFmt w:val="decimal"/>
      <w:lvlText w:val="%7."/>
      <w:lvlJc w:val="left"/>
      <w:pPr>
        <w:ind w:left="4277" w:hanging="360"/>
      </w:pPr>
    </w:lvl>
    <w:lvl w:ilvl="7" w:tplc="04150019" w:tentative="1">
      <w:start w:val="1"/>
      <w:numFmt w:val="lowerLetter"/>
      <w:lvlText w:val="%8."/>
      <w:lvlJc w:val="left"/>
      <w:pPr>
        <w:ind w:left="4997" w:hanging="360"/>
      </w:pPr>
    </w:lvl>
    <w:lvl w:ilvl="8" w:tplc="0415001B" w:tentative="1">
      <w:start w:val="1"/>
      <w:numFmt w:val="lowerRoman"/>
      <w:lvlText w:val="%9."/>
      <w:lvlJc w:val="right"/>
      <w:pPr>
        <w:ind w:left="5717" w:hanging="180"/>
      </w:pPr>
    </w:lvl>
  </w:abstractNum>
  <w:abstractNum w:abstractNumId="12">
    <w:nsid w:val="57D43904"/>
    <w:multiLevelType w:val="hybridMultilevel"/>
    <w:tmpl w:val="40F2F9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8CA78DC"/>
    <w:multiLevelType w:val="hybridMultilevel"/>
    <w:tmpl w:val="78C0E158"/>
    <w:lvl w:ilvl="0" w:tplc="0409000F">
      <w:start w:val="1"/>
      <w:numFmt w:val="decimal"/>
      <w:lvlText w:val="%1."/>
      <w:lvlJc w:val="left"/>
      <w:pPr>
        <w:ind w:left="612" w:hanging="360"/>
      </w:pPr>
    </w:lvl>
    <w:lvl w:ilvl="1" w:tplc="04090019" w:tentative="1">
      <w:start w:val="1"/>
      <w:numFmt w:val="lowerLetter"/>
      <w:lvlText w:val="%2."/>
      <w:lvlJc w:val="left"/>
      <w:pPr>
        <w:ind w:left="1332" w:hanging="360"/>
      </w:pPr>
    </w:lvl>
    <w:lvl w:ilvl="2" w:tplc="0409001B" w:tentative="1">
      <w:start w:val="1"/>
      <w:numFmt w:val="lowerRoman"/>
      <w:lvlText w:val="%3."/>
      <w:lvlJc w:val="right"/>
      <w:pPr>
        <w:ind w:left="2052" w:hanging="180"/>
      </w:pPr>
    </w:lvl>
    <w:lvl w:ilvl="3" w:tplc="0409000F" w:tentative="1">
      <w:start w:val="1"/>
      <w:numFmt w:val="decimal"/>
      <w:lvlText w:val="%4."/>
      <w:lvlJc w:val="left"/>
      <w:pPr>
        <w:ind w:left="2772" w:hanging="360"/>
      </w:pPr>
    </w:lvl>
    <w:lvl w:ilvl="4" w:tplc="04090019" w:tentative="1">
      <w:start w:val="1"/>
      <w:numFmt w:val="lowerLetter"/>
      <w:lvlText w:val="%5."/>
      <w:lvlJc w:val="left"/>
      <w:pPr>
        <w:ind w:left="3492" w:hanging="360"/>
      </w:pPr>
    </w:lvl>
    <w:lvl w:ilvl="5" w:tplc="0409001B" w:tentative="1">
      <w:start w:val="1"/>
      <w:numFmt w:val="lowerRoman"/>
      <w:lvlText w:val="%6."/>
      <w:lvlJc w:val="right"/>
      <w:pPr>
        <w:ind w:left="4212" w:hanging="180"/>
      </w:pPr>
    </w:lvl>
    <w:lvl w:ilvl="6" w:tplc="0409000F" w:tentative="1">
      <w:start w:val="1"/>
      <w:numFmt w:val="decimal"/>
      <w:lvlText w:val="%7."/>
      <w:lvlJc w:val="left"/>
      <w:pPr>
        <w:ind w:left="4932" w:hanging="360"/>
      </w:pPr>
    </w:lvl>
    <w:lvl w:ilvl="7" w:tplc="04090019" w:tentative="1">
      <w:start w:val="1"/>
      <w:numFmt w:val="lowerLetter"/>
      <w:lvlText w:val="%8."/>
      <w:lvlJc w:val="left"/>
      <w:pPr>
        <w:ind w:left="5652" w:hanging="360"/>
      </w:pPr>
    </w:lvl>
    <w:lvl w:ilvl="8" w:tplc="040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14">
    <w:nsid w:val="59170157"/>
    <w:multiLevelType w:val="hybridMultilevel"/>
    <w:tmpl w:val="71A0777E"/>
    <w:lvl w:ilvl="0" w:tplc="04150017">
      <w:start w:val="1"/>
      <w:numFmt w:val="lowerLetter"/>
      <w:lvlText w:val="%1)"/>
      <w:lvlJc w:val="left"/>
      <w:pPr>
        <w:ind w:left="180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15">
    <w:nsid w:val="5C13094D"/>
    <w:multiLevelType w:val="hybridMultilevel"/>
    <w:tmpl w:val="09AC54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D540307"/>
    <w:multiLevelType w:val="hybridMultilevel"/>
    <w:tmpl w:val="F6C80828"/>
    <w:lvl w:ilvl="0" w:tplc="809A202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71E409A0"/>
    <w:multiLevelType w:val="hybridMultilevel"/>
    <w:tmpl w:val="57F6EF90"/>
    <w:lvl w:ilvl="0" w:tplc="DE8C4730">
      <w:start w:val="2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>
      <w:start w:val="1"/>
      <w:numFmt w:val="lowerLetter"/>
      <w:lvlText w:val="%5."/>
      <w:lvlJc w:val="left"/>
      <w:pPr>
        <w:ind w:left="4680" w:hanging="360"/>
      </w:pPr>
    </w:lvl>
    <w:lvl w:ilvl="5" w:tplc="0415001B">
      <w:start w:val="1"/>
      <w:numFmt w:val="lowerRoman"/>
      <w:lvlText w:val="%6."/>
      <w:lvlJc w:val="right"/>
      <w:pPr>
        <w:ind w:left="5400" w:hanging="180"/>
      </w:pPr>
    </w:lvl>
    <w:lvl w:ilvl="6" w:tplc="0415000F">
      <w:start w:val="1"/>
      <w:numFmt w:val="decimal"/>
      <w:lvlText w:val="%7."/>
      <w:lvlJc w:val="left"/>
      <w:pPr>
        <w:ind w:left="6120" w:hanging="360"/>
      </w:pPr>
    </w:lvl>
    <w:lvl w:ilvl="7" w:tplc="04150019">
      <w:start w:val="1"/>
      <w:numFmt w:val="lowerLetter"/>
      <w:lvlText w:val="%8."/>
      <w:lvlJc w:val="left"/>
      <w:pPr>
        <w:ind w:left="6840" w:hanging="360"/>
      </w:pPr>
    </w:lvl>
    <w:lvl w:ilvl="8" w:tplc="0415001B">
      <w:start w:val="1"/>
      <w:numFmt w:val="lowerRoman"/>
      <w:lvlText w:val="%9."/>
      <w:lvlJc w:val="right"/>
      <w:pPr>
        <w:ind w:left="7560" w:hanging="180"/>
      </w:pPr>
    </w:lvl>
  </w:abstractNum>
  <w:abstractNum w:abstractNumId="18">
    <w:nsid w:val="75FA53CA"/>
    <w:multiLevelType w:val="hybridMultilevel"/>
    <w:tmpl w:val="13F863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7"/>
  </w:num>
  <w:num w:numId="3">
    <w:abstractNumId w:val="16"/>
  </w:num>
  <w:num w:numId="4">
    <w:abstractNumId w:val="14"/>
  </w:num>
  <w:num w:numId="5">
    <w:abstractNumId w:val="5"/>
  </w:num>
  <w:num w:numId="6">
    <w:abstractNumId w:val="4"/>
  </w:num>
  <w:num w:numId="7">
    <w:abstractNumId w:val="9"/>
  </w:num>
  <w:num w:numId="8">
    <w:abstractNumId w:val="0"/>
  </w:num>
  <w:num w:numId="9">
    <w:abstractNumId w:val="12"/>
  </w:num>
  <w:num w:numId="10">
    <w:abstractNumId w:val="8"/>
  </w:num>
  <w:num w:numId="11">
    <w:abstractNumId w:val="15"/>
  </w:num>
  <w:num w:numId="12">
    <w:abstractNumId w:val="2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 w:numId="16">
    <w:abstractNumId w:val="3"/>
  </w:num>
  <w:num w:numId="17">
    <w:abstractNumId w:val="10"/>
  </w:num>
  <w:num w:numId="18">
    <w:abstractNumId w:val="7"/>
  </w:num>
  <w:num w:numId="1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5220"/>
    <w:rsid w:val="00002730"/>
    <w:rsid w:val="0000280C"/>
    <w:rsid w:val="00030182"/>
    <w:rsid w:val="00033F68"/>
    <w:rsid w:val="0004497C"/>
    <w:rsid w:val="00053F47"/>
    <w:rsid w:val="00060043"/>
    <w:rsid w:val="00065DD2"/>
    <w:rsid w:val="000702C8"/>
    <w:rsid w:val="0007637E"/>
    <w:rsid w:val="000915F1"/>
    <w:rsid w:val="00095C4F"/>
    <w:rsid w:val="00097C9F"/>
    <w:rsid w:val="000A1D30"/>
    <w:rsid w:val="000B1254"/>
    <w:rsid w:val="000B5F21"/>
    <w:rsid w:val="000B63C4"/>
    <w:rsid w:val="000B6ECD"/>
    <w:rsid w:val="000D7A1B"/>
    <w:rsid w:val="000E5AA6"/>
    <w:rsid w:val="00116C20"/>
    <w:rsid w:val="001350A8"/>
    <w:rsid w:val="00135C9A"/>
    <w:rsid w:val="00145411"/>
    <w:rsid w:val="00147305"/>
    <w:rsid w:val="001535C5"/>
    <w:rsid w:val="00160ED7"/>
    <w:rsid w:val="001824D9"/>
    <w:rsid w:val="0018643C"/>
    <w:rsid w:val="001876A9"/>
    <w:rsid w:val="00193A0B"/>
    <w:rsid w:val="001A028A"/>
    <w:rsid w:val="001A1275"/>
    <w:rsid w:val="001A30A9"/>
    <w:rsid w:val="001A3487"/>
    <w:rsid w:val="001A3646"/>
    <w:rsid w:val="001C0B08"/>
    <w:rsid w:val="001E49C6"/>
    <w:rsid w:val="001F00D1"/>
    <w:rsid w:val="001F37DF"/>
    <w:rsid w:val="0021623E"/>
    <w:rsid w:val="00237E2D"/>
    <w:rsid w:val="00244139"/>
    <w:rsid w:val="002511EA"/>
    <w:rsid w:val="002619A1"/>
    <w:rsid w:val="00276DE0"/>
    <w:rsid w:val="00284697"/>
    <w:rsid w:val="00291E31"/>
    <w:rsid w:val="00296AA7"/>
    <w:rsid w:val="002A4956"/>
    <w:rsid w:val="002B347A"/>
    <w:rsid w:val="002B6365"/>
    <w:rsid w:val="002C3D15"/>
    <w:rsid w:val="002D1D26"/>
    <w:rsid w:val="002D7262"/>
    <w:rsid w:val="002E2599"/>
    <w:rsid w:val="002E5978"/>
    <w:rsid w:val="002F31AE"/>
    <w:rsid w:val="00301C04"/>
    <w:rsid w:val="0031097D"/>
    <w:rsid w:val="003159C7"/>
    <w:rsid w:val="00315E14"/>
    <w:rsid w:val="00317527"/>
    <w:rsid w:val="0032437B"/>
    <w:rsid w:val="003423F3"/>
    <w:rsid w:val="003425F4"/>
    <w:rsid w:val="00351F7D"/>
    <w:rsid w:val="00355A38"/>
    <w:rsid w:val="00355AB2"/>
    <w:rsid w:val="003916A5"/>
    <w:rsid w:val="00394EEC"/>
    <w:rsid w:val="00397969"/>
    <w:rsid w:val="003A1335"/>
    <w:rsid w:val="003A289A"/>
    <w:rsid w:val="003A3040"/>
    <w:rsid w:val="003B5B38"/>
    <w:rsid w:val="003C045B"/>
    <w:rsid w:val="003C173A"/>
    <w:rsid w:val="003C322C"/>
    <w:rsid w:val="003D47F8"/>
    <w:rsid w:val="003E6DAF"/>
    <w:rsid w:val="003E7A65"/>
    <w:rsid w:val="003F20FF"/>
    <w:rsid w:val="003F779D"/>
    <w:rsid w:val="00405E56"/>
    <w:rsid w:val="00424081"/>
    <w:rsid w:val="00435A4D"/>
    <w:rsid w:val="004424E4"/>
    <w:rsid w:val="0044496E"/>
    <w:rsid w:val="004528E4"/>
    <w:rsid w:val="004603D8"/>
    <w:rsid w:val="00462171"/>
    <w:rsid w:val="00464A52"/>
    <w:rsid w:val="00465F8B"/>
    <w:rsid w:val="004920B8"/>
    <w:rsid w:val="004A348B"/>
    <w:rsid w:val="004A5EDA"/>
    <w:rsid w:val="004D256A"/>
    <w:rsid w:val="004D5D18"/>
    <w:rsid w:val="004E2855"/>
    <w:rsid w:val="004E3C34"/>
    <w:rsid w:val="004F0DFC"/>
    <w:rsid w:val="004F2110"/>
    <w:rsid w:val="004F3187"/>
    <w:rsid w:val="005005D1"/>
    <w:rsid w:val="005052B9"/>
    <w:rsid w:val="00505C2D"/>
    <w:rsid w:val="00520DB7"/>
    <w:rsid w:val="00526A5D"/>
    <w:rsid w:val="00533157"/>
    <w:rsid w:val="00536AD1"/>
    <w:rsid w:val="00536DB9"/>
    <w:rsid w:val="00544F73"/>
    <w:rsid w:val="00547850"/>
    <w:rsid w:val="00550F92"/>
    <w:rsid w:val="00551EF7"/>
    <w:rsid w:val="00554C8D"/>
    <w:rsid w:val="00573016"/>
    <w:rsid w:val="00576310"/>
    <w:rsid w:val="00586DFE"/>
    <w:rsid w:val="005946A5"/>
    <w:rsid w:val="00596134"/>
    <w:rsid w:val="005A4F95"/>
    <w:rsid w:val="005B0241"/>
    <w:rsid w:val="005B0822"/>
    <w:rsid w:val="005B0BC3"/>
    <w:rsid w:val="005B15E7"/>
    <w:rsid w:val="005B52C5"/>
    <w:rsid w:val="005B73BA"/>
    <w:rsid w:val="005D686C"/>
    <w:rsid w:val="005E17F4"/>
    <w:rsid w:val="005E4C85"/>
    <w:rsid w:val="005E5BC2"/>
    <w:rsid w:val="005F1031"/>
    <w:rsid w:val="0060194E"/>
    <w:rsid w:val="00613CBE"/>
    <w:rsid w:val="00617E09"/>
    <w:rsid w:val="00620DD1"/>
    <w:rsid w:val="0062473D"/>
    <w:rsid w:val="00630E2C"/>
    <w:rsid w:val="00641B71"/>
    <w:rsid w:val="00643819"/>
    <w:rsid w:val="00660FB2"/>
    <w:rsid w:val="00666204"/>
    <w:rsid w:val="00667DEB"/>
    <w:rsid w:val="00672739"/>
    <w:rsid w:val="00675BB5"/>
    <w:rsid w:val="0067654F"/>
    <w:rsid w:val="0068238D"/>
    <w:rsid w:val="00687B7E"/>
    <w:rsid w:val="00692174"/>
    <w:rsid w:val="006978BF"/>
    <w:rsid w:val="006A0145"/>
    <w:rsid w:val="006A4C64"/>
    <w:rsid w:val="006A54B0"/>
    <w:rsid w:val="006B237E"/>
    <w:rsid w:val="006B5D23"/>
    <w:rsid w:val="006B76F2"/>
    <w:rsid w:val="006C0C39"/>
    <w:rsid w:val="006C5220"/>
    <w:rsid w:val="006D46F2"/>
    <w:rsid w:val="006D6048"/>
    <w:rsid w:val="006E18C1"/>
    <w:rsid w:val="006F1C70"/>
    <w:rsid w:val="006F7698"/>
    <w:rsid w:val="0070511F"/>
    <w:rsid w:val="00711BA9"/>
    <w:rsid w:val="00712455"/>
    <w:rsid w:val="00713C8F"/>
    <w:rsid w:val="0071408F"/>
    <w:rsid w:val="00716A64"/>
    <w:rsid w:val="007404A5"/>
    <w:rsid w:val="007516AE"/>
    <w:rsid w:val="00755686"/>
    <w:rsid w:val="007606DE"/>
    <w:rsid w:val="00765D3E"/>
    <w:rsid w:val="00790695"/>
    <w:rsid w:val="00791F3C"/>
    <w:rsid w:val="007C209F"/>
    <w:rsid w:val="007F42D5"/>
    <w:rsid w:val="007F74CA"/>
    <w:rsid w:val="00804600"/>
    <w:rsid w:val="0080486F"/>
    <w:rsid w:val="00824831"/>
    <w:rsid w:val="008254A5"/>
    <w:rsid w:val="00833BBA"/>
    <w:rsid w:val="008364A6"/>
    <w:rsid w:val="00850C0C"/>
    <w:rsid w:val="008549D6"/>
    <w:rsid w:val="00861864"/>
    <w:rsid w:val="00862535"/>
    <w:rsid w:val="00863151"/>
    <w:rsid w:val="00865EE5"/>
    <w:rsid w:val="008701C2"/>
    <w:rsid w:val="0088044D"/>
    <w:rsid w:val="008804A4"/>
    <w:rsid w:val="008809CD"/>
    <w:rsid w:val="008A2424"/>
    <w:rsid w:val="008B15D0"/>
    <w:rsid w:val="008C355C"/>
    <w:rsid w:val="008D1E4E"/>
    <w:rsid w:val="008E256A"/>
    <w:rsid w:val="008E5910"/>
    <w:rsid w:val="008E5A6B"/>
    <w:rsid w:val="008E73BE"/>
    <w:rsid w:val="008F2393"/>
    <w:rsid w:val="008F6F6C"/>
    <w:rsid w:val="008F7B6B"/>
    <w:rsid w:val="0090733D"/>
    <w:rsid w:val="00913AC9"/>
    <w:rsid w:val="00914503"/>
    <w:rsid w:val="00924287"/>
    <w:rsid w:val="009249AF"/>
    <w:rsid w:val="00925ABB"/>
    <w:rsid w:val="0093419F"/>
    <w:rsid w:val="0096773D"/>
    <w:rsid w:val="0097032C"/>
    <w:rsid w:val="0097616D"/>
    <w:rsid w:val="00984676"/>
    <w:rsid w:val="00985CBC"/>
    <w:rsid w:val="00985DB5"/>
    <w:rsid w:val="00994788"/>
    <w:rsid w:val="00995ABE"/>
    <w:rsid w:val="009B0E43"/>
    <w:rsid w:val="009B31F5"/>
    <w:rsid w:val="009B6623"/>
    <w:rsid w:val="009C0818"/>
    <w:rsid w:val="009C1325"/>
    <w:rsid w:val="009C5BF2"/>
    <w:rsid w:val="009D5867"/>
    <w:rsid w:val="009E0B22"/>
    <w:rsid w:val="009E3853"/>
    <w:rsid w:val="00A020BC"/>
    <w:rsid w:val="00A1252B"/>
    <w:rsid w:val="00A158FE"/>
    <w:rsid w:val="00A20FB0"/>
    <w:rsid w:val="00A31E23"/>
    <w:rsid w:val="00A327E0"/>
    <w:rsid w:val="00A401D4"/>
    <w:rsid w:val="00A42580"/>
    <w:rsid w:val="00A47005"/>
    <w:rsid w:val="00A472B8"/>
    <w:rsid w:val="00A52B69"/>
    <w:rsid w:val="00A531B1"/>
    <w:rsid w:val="00A53A8D"/>
    <w:rsid w:val="00A60011"/>
    <w:rsid w:val="00A65469"/>
    <w:rsid w:val="00A66274"/>
    <w:rsid w:val="00A80FCA"/>
    <w:rsid w:val="00A84861"/>
    <w:rsid w:val="00A87F22"/>
    <w:rsid w:val="00A9508F"/>
    <w:rsid w:val="00A958B2"/>
    <w:rsid w:val="00A97597"/>
    <w:rsid w:val="00AA08C7"/>
    <w:rsid w:val="00AA29B2"/>
    <w:rsid w:val="00AB1E74"/>
    <w:rsid w:val="00AB6317"/>
    <w:rsid w:val="00AC22BA"/>
    <w:rsid w:val="00AC374C"/>
    <w:rsid w:val="00AC6877"/>
    <w:rsid w:val="00AD62D7"/>
    <w:rsid w:val="00B059F7"/>
    <w:rsid w:val="00B11E17"/>
    <w:rsid w:val="00B20619"/>
    <w:rsid w:val="00B31A96"/>
    <w:rsid w:val="00B47B45"/>
    <w:rsid w:val="00B517EB"/>
    <w:rsid w:val="00B60B64"/>
    <w:rsid w:val="00B61E2E"/>
    <w:rsid w:val="00B672CD"/>
    <w:rsid w:val="00B850CC"/>
    <w:rsid w:val="00B95DFC"/>
    <w:rsid w:val="00BB2B43"/>
    <w:rsid w:val="00BB7A1C"/>
    <w:rsid w:val="00BC2D24"/>
    <w:rsid w:val="00BC6121"/>
    <w:rsid w:val="00BD1498"/>
    <w:rsid w:val="00BD6441"/>
    <w:rsid w:val="00BD7D97"/>
    <w:rsid w:val="00BE7720"/>
    <w:rsid w:val="00BE7D46"/>
    <w:rsid w:val="00BF6B55"/>
    <w:rsid w:val="00C02B46"/>
    <w:rsid w:val="00C07CA7"/>
    <w:rsid w:val="00C1088E"/>
    <w:rsid w:val="00C14374"/>
    <w:rsid w:val="00C27BFC"/>
    <w:rsid w:val="00C3092F"/>
    <w:rsid w:val="00C420FA"/>
    <w:rsid w:val="00C54478"/>
    <w:rsid w:val="00C5581F"/>
    <w:rsid w:val="00C56EB6"/>
    <w:rsid w:val="00C572C4"/>
    <w:rsid w:val="00C64CB5"/>
    <w:rsid w:val="00C65FA0"/>
    <w:rsid w:val="00C6695E"/>
    <w:rsid w:val="00C67ADF"/>
    <w:rsid w:val="00C71D3A"/>
    <w:rsid w:val="00C82E6E"/>
    <w:rsid w:val="00C84B7A"/>
    <w:rsid w:val="00C90DDA"/>
    <w:rsid w:val="00CB5EBA"/>
    <w:rsid w:val="00CC10EE"/>
    <w:rsid w:val="00CD6008"/>
    <w:rsid w:val="00CE7E70"/>
    <w:rsid w:val="00CF4B91"/>
    <w:rsid w:val="00CF6CC0"/>
    <w:rsid w:val="00D001C4"/>
    <w:rsid w:val="00D067D7"/>
    <w:rsid w:val="00D139C7"/>
    <w:rsid w:val="00D24D64"/>
    <w:rsid w:val="00D25FDA"/>
    <w:rsid w:val="00D45068"/>
    <w:rsid w:val="00D53352"/>
    <w:rsid w:val="00D55031"/>
    <w:rsid w:val="00D56D1A"/>
    <w:rsid w:val="00D8226C"/>
    <w:rsid w:val="00D84087"/>
    <w:rsid w:val="00D84A3D"/>
    <w:rsid w:val="00D84D39"/>
    <w:rsid w:val="00D84ED6"/>
    <w:rsid w:val="00D96E31"/>
    <w:rsid w:val="00DB0591"/>
    <w:rsid w:val="00DB4684"/>
    <w:rsid w:val="00DC2C3A"/>
    <w:rsid w:val="00DD04C6"/>
    <w:rsid w:val="00DD1860"/>
    <w:rsid w:val="00DD5275"/>
    <w:rsid w:val="00DD7708"/>
    <w:rsid w:val="00DE0979"/>
    <w:rsid w:val="00DE6691"/>
    <w:rsid w:val="00DF0BFC"/>
    <w:rsid w:val="00DF2E52"/>
    <w:rsid w:val="00DF51D8"/>
    <w:rsid w:val="00DF6D28"/>
    <w:rsid w:val="00DF733C"/>
    <w:rsid w:val="00E17BD1"/>
    <w:rsid w:val="00E275FF"/>
    <w:rsid w:val="00E32E38"/>
    <w:rsid w:val="00E45DF4"/>
    <w:rsid w:val="00E56436"/>
    <w:rsid w:val="00E67CB0"/>
    <w:rsid w:val="00E82719"/>
    <w:rsid w:val="00E875C3"/>
    <w:rsid w:val="00EA4B5F"/>
    <w:rsid w:val="00ED4E57"/>
    <w:rsid w:val="00ED77CF"/>
    <w:rsid w:val="00EE4F6C"/>
    <w:rsid w:val="00EF58B1"/>
    <w:rsid w:val="00EF63D6"/>
    <w:rsid w:val="00F05EA4"/>
    <w:rsid w:val="00F07A0C"/>
    <w:rsid w:val="00F1086A"/>
    <w:rsid w:val="00F17B0E"/>
    <w:rsid w:val="00F2213C"/>
    <w:rsid w:val="00F26A20"/>
    <w:rsid w:val="00F2787C"/>
    <w:rsid w:val="00F40455"/>
    <w:rsid w:val="00F47666"/>
    <w:rsid w:val="00F47674"/>
    <w:rsid w:val="00F50E9F"/>
    <w:rsid w:val="00F54F8B"/>
    <w:rsid w:val="00F60937"/>
    <w:rsid w:val="00F661C7"/>
    <w:rsid w:val="00F73E92"/>
    <w:rsid w:val="00F968B0"/>
    <w:rsid w:val="00FA5587"/>
    <w:rsid w:val="00FA6AB1"/>
    <w:rsid w:val="00FB1506"/>
    <w:rsid w:val="00FC1A7F"/>
    <w:rsid w:val="00FC3408"/>
    <w:rsid w:val="00FC7A6B"/>
    <w:rsid w:val="00FE4422"/>
    <w:rsid w:val="00FF2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AC6E0B9-5555-4997-89E7-1A60812943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C52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17B0E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01C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01C0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D533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D53352"/>
  </w:style>
  <w:style w:type="paragraph" w:styleId="Stopka">
    <w:name w:val="footer"/>
    <w:basedOn w:val="Normalny"/>
    <w:link w:val="StopkaZnak"/>
    <w:uiPriority w:val="99"/>
    <w:unhideWhenUsed/>
    <w:rsid w:val="00D533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3352"/>
  </w:style>
  <w:style w:type="paragraph" w:styleId="Akapitzlist">
    <w:name w:val="List Paragraph"/>
    <w:basedOn w:val="Normalny"/>
    <w:uiPriority w:val="34"/>
    <w:qFormat/>
    <w:rsid w:val="00913AC9"/>
    <w:pPr>
      <w:ind w:left="720"/>
      <w:contextualSpacing/>
    </w:pPr>
  </w:style>
  <w:style w:type="paragraph" w:styleId="Bezodstpw">
    <w:name w:val="No Spacing"/>
    <w:uiPriority w:val="1"/>
    <w:qFormat/>
    <w:rsid w:val="00790695"/>
    <w:pPr>
      <w:spacing w:after="0" w:line="240" w:lineRule="auto"/>
    </w:pPr>
    <w:rPr>
      <w:rFonts w:eastAsiaTheme="minorEastAsia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033F68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en-US"/>
    </w:rPr>
  </w:style>
  <w:style w:type="character" w:customStyle="1" w:styleId="Teksttreci">
    <w:name w:val="Tekst treści_"/>
    <w:basedOn w:val="Domylnaczcionkaakapitu"/>
    <w:link w:val="Teksttreci0"/>
    <w:rsid w:val="00EF58B1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EF58B1"/>
    <w:pPr>
      <w:widowControl w:val="0"/>
      <w:shd w:val="clear" w:color="auto" w:fill="FFFFFF"/>
      <w:spacing w:after="360" w:line="0" w:lineRule="atLeast"/>
      <w:jc w:val="right"/>
    </w:pPr>
    <w:rPr>
      <w:rFonts w:ascii="Times New Roman" w:eastAsia="Times New Roman" w:hAnsi="Times New Roman" w:cs="Times New Roman"/>
      <w:sz w:val="21"/>
      <w:szCs w:val="21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80460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color w:val="000000"/>
      <w:sz w:val="20"/>
      <w:szCs w:val="20"/>
      <w:lang w:val="en-US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804600"/>
    <w:rPr>
      <w:rFonts w:ascii="Courier New" w:hAnsi="Courier New" w:cs="Courier New"/>
      <w:color w:val="000000"/>
      <w:sz w:val="20"/>
      <w:szCs w:val="20"/>
      <w:lang w:val="en-US"/>
    </w:rPr>
  </w:style>
  <w:style w:type="character" w:customStyle="1" w:styleId="Ppogrubienie">
    <w:name w:val="_P_ – pogrubienie"/>
    <w:uiPriority w:val="1"/>
    <w:qFormat/>
    <w:rsid w:val="009E3853"/>
    <w:rPr>
      <w:b/>
      <w:bCs w:val="0"/>
    </w:rPr>
  </w:style>
  <w:style w:type="character" w:customStyle="1" w:styleId="PodpisobrazuExact">
    <w:name w:val="Podpis obrazu Exact"/>
    <w:basedOn w:val="Domylnaczcionkaakapitu"/>
    <w:link w:val="Podpisobrazu"/>
    <w:rsid w:val="002B347A"/>
    <w:rPr>
      <w:rFonts w:ascii="Arial" w:eastAsia="Arial" w:hAnsi="Arial" w:cs="Arial"/>
      <w:spacing w:val="-2"/>
      <w:sz w:val="21"/>
      <w:szCs w:val="21"/>
      <w:shd w:val="clear" w:color="auto" w:fill="FFFFFF"/>
    </w:rPr>
  </w:style>
  <w:style w:type="paragraph" w:customStyle="1" w:styleId="Podpisobrazu">
    <w:name w:val="Podpis obrazu"/>
    <w:basedOn w:val="Normalny"/>
    <w:link w:val="PodpisobrazuExact"/>
    <w:rsid w:val="002B347A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spacing w:val="-2"/>
      <w:sz w:val="21"/>
      <w:szCs w:val="21"/>
    </w:rPr>
  </w:style>
  <w:style w:type="character" w:customStyle="1" w:styleId="size">
    <w:name w:val="size"/>
    <w:basedOn w:val="Domylnaczcionkaakapitu"/>
    <w:rsid w:val="004D5D18"/>
  </w:style>
  <w:style w:type="character" w:customStyle="1" w:styleId="apple-converted-space">
    <w:name w:val="apple-converted-space"/>
    <w:basedOn w:val="Domylnaczcionkaakapitu"/>
    <w:rsid w:val="004D5D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70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16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23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9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6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6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9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2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6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6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4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5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3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5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8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642C80-A0D9-4162-8A24-56316334D4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2118</Words>
  <Characters>12076</Characters>
  <Application>Microsoft Office Word</Application>
  <DocSecurity>0</DocSecurity>
  <Lines>100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Dziewulski Michał</dc:creator>
  <cp:keywords/>
  <dc:description/>
  <cp:lastModifiedBy>Bułanowski Rafał</cp:lastModifiedBy>
  <cp:revision>5</cp:revision>
  <cp:lastPrinted>2018-08-30T10:25:00Z</cp:lastPrinted>
  <dcterms:created xsi:type="dcterms:W3CDTF">2019-09-05T13:21:00Z</dcterms:created>
  <dcterms:modified xsi:type="dcterms:W3CDTF">2019-09-11T12:29:00Z</dcterms:modified>
</cp:coreProperties>
</file>